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6958" w14:textId="77777777" w:rsidR="00500E30" w:rsidRDefault="00500E30">
      <w:pPr>
        <w:rPr>
          <w:rFonts w:ascii="Times New Roman" w:hAnsi="Times New Roman" w:cs="Times New Roman"/>
        </w:rPr>
      </w:pPr>
    </w:p>
    <w:p w14:paraId="23F02CA3" w14:textId="69810123" w:rsidR="00500E30" w:rsidRDefault="00500E30">
      <w:pPr>
        <w:rPr>
          <w:rFonts w:ascii="Times New Roman" w:hAnsi="Times New Roman" w:cs="Times New Roman"/>
        </w:rPr>
      </w:pPr>
    </w:p>
    <w:p w14:paraId="4FED309F" w14:textId="77777777" w:rsidR="00500E30" w:rsidRDefault="00500E30">
      <w:pPr>
        <w:rPr>
          <w:rFonts w:ascii="Times New Roman" w:hAnsi="Times New Roman" w:cs="Times New Roman"/>
        </w:rPr>
      </w:pPr>
    </w:p>
    <w:p w14:paraId="596F2192" w14:textId="77777777" w:rsidR="00500E30" w:rsidRDefault="00500E30">
      <w:pPr>
        <w:rPr>
          <w:rFonts w:ascii="Times New Roman" w:hAnsi="Times New Roman" w:cs="Times New Roman"/>
        </w:rPr>
      </w:pPr>
    </w:p>
    <w:p w14:paraId="1767C7C4" w14:textId="77777777" w:rsidR="00500E30" w:rsidRDefault="00500E30">
      <w:pPr>
        <w:rPr>
          <w:rFonts w:ascii="Times New Roman" w:hAnsi="Times New Roman" w:cs="Times New Roman"/>
        </w:rPr>
      </w:pPr>
    </w:p>
    <w:p w14:paraId="036768FF" w14:textId="77777777" w:rsidR="00500E30" w:rsidRDefault="00500E30">
      <w:pPr>
        <w:rPr>
          <w:rFonts w:ascii="Times New Roman" w:hAnsi="Times New Roman" w:cs="Times New Roman"/>
        </w:rPr>
      </w:pPr>
    </w:p>
    <w:p w14:paraId="3133BA5B" w14:textId="77777777" w:rsidR="00500E30" w:rsidRDefault="00500E30">
      <w:pPr>
        <w:rPr>
          <w:rFonts w:ascii="Times New Roman" w:hAnsi="Times New Roman" w:cs="Times New Roman"/>
        </w:rPr>
      </w:pPr>
    </w:p>
    <w:p w14:paraId="288105FC" w14:textId="77777777" w:rsidR="00500E30" w:rsidRDefault="00500E30">
      <w:pPr>
        <w:rPr>
          <w:rFonts w:ascii="Times New Roman" w:hAnsi="Times New Roman" w:cs="Times New Roman"/>
        </w:rPr>
      </w:pPr>
    </w:p>
    <w:p w14:paraId="78CF4E9D" w14:textId="77777777" w:rsidR="00500E30" w:rsidRDefault="00500E30">
      <w:pPr>
        <w:rPr>
          <w:rFonts w:ascii="Times New Roman" w:hAnsi="Times New Roman" w:cs="Times New Roman"/>
        </w:rPr>
      </w:pPr>
    </w:p>
    <w:p w14:paraId="4407D479" w14:textId="77777777" w:rsidR="00500E30" w:rsidRDefault="00500E30">
      <w:pPr>
        <w:rPr>
          <w:rFonts w:ascii="Times New Roman" w:hAnsi="Times New Roman" w:cs="Times New Roman"/>
        </w:rPr>
      </w:pPr>
    </w:p>
    <w:p w14:paraId="095472C7" w14:textId="1EE6F18E" w:rsidR="008D7829" w:rsidRPr="002264F7" w:rsidRDefault="008D7829">
      <w:pPr>
        <w:rPr>
          <w:rFonts w:ascii="Times New Roman" w:hAnsi="Times New Roman" w:cs="Times New Roman"/>
        </w:rPr>
      </w:pPr>
    </w:p>
    <w:p w14:paraId="03B54007" w14:textId="55B6F5EA" w:rsidR="008D7829" w:rsidRPr="002264F7" w:rsidRDefault="008D7829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573200919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color w:val="000000" w:themeColor="text1"/>
          <w:lang w:val="mn-MN"/>
        </w:rPr>
      </w:sdtEndPr>
      <w:sdtContent>
        <w:p w14:paraId="2C3ECEC7" w14:textId="299004E3" w:rsidR="004A3CFA" w:rsidRPr="002264F7" w:rsidRDefault="004A3CFA">
          <w:pPr>
            <w:rPr>
              <w:rFonts w:ascii="Times New Roman" w:hAnsi="Times New Roman" w:cs="Times New Roman"/>
            </w:rPr>
          </w:pPr>
          <w:r w:rsidRPr="002264F7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6BC3EB0" wp14:editId="5C4363B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B33E4D" w14:textId="3652ED22" w:rsidR="008539F0" w:rsidRPr="00792ED8" w:rsidRDefault="00810E6B">
                                <w:pPr>
                                  <w:rPr>
                                    <w:rFonts w:ascii="Arial" w:hAnsi="Arial" w:cs="Arial"/>
                                    <w:lang w:val="mn-MN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5FF889" wp14:editId="47D82F01">
                                      <wp:extent cx="2200275" cy="1703719"/>
                                      <wp:effectExtent l="0" t="0" r="0" b="0"/>
                                      <wp:docPr id="1" name="Picture 1" descr="D:\FEH\Mktg\HUB-logo- хар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:\FEH\Mktg\HUB-logo- хар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06859" cy="17088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F69D042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9676E55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1000A479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3B27786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0A000AE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45470B79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518FE8F6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18E91490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40C6A111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1F1DF154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5ABFE96C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F6AC022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D59A169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4291F071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3C1FAD6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3C0D122" w14:textId="77777777" w:rsidR="008539F0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47240D0C" w14:textId="77777777" w:rsidR="008539F0" w:rsidRPr="0005448D" w:rsidRDefault="008539F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="" xmlns:w16sdtfl="http://schemas.microsoft.com/office/word/2024/wordml/sdtformatlock">
                <w:pict>
                  <v:rect w14:anchorId="26BC3EB0" id="Rectangle 466" o:spid="_x0000_s1026" style="position:absolute;left:0;text-align:left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jbvQIAAFoGAAAOAAAAZHJzL2Uyb0RvYy54bWysVW1v0zAQ/o7Ef7D8naWva4mWTtWmIaSy&#10;TWxon13HaSIcn7HdNuXX72wnWRkFBOJLdL6X587P+S4Xl00tyU4YW4HK6PBsQIlQHPJKbTL65fHm&#10;3ZwS65jKmQQlMnoQll4u3r652OtUjKAEmQtDEETZdK8zWjqn0ySxvBQ1s2eghUJjAaZmDo9mk+SG&#10;7RG9lsloMDhP9mBybYALa1F7HY10EfCLQnB3VxRWOCIzirW58DXhu/bfZHHB0o1huqx4Wwb7hypq&#10;VilM2kNdM8fI1lQ/QdUVN2ChcGcc6gSKouIi3AFvMxy8us1DybQId0FyrO5psv8Plt/uHvS98aVb&#10;vQL+1SIjyV7btLf4g219msLU3hcLJ01g8dCzKBpHOCpn4/l4NkeyOdreT6fTCR48Kku7cG2s+yCg&#10;Jl7IqME2BfbYbmVddO1cWlLzm0rKIFt0iQLRgEwMQmR4MOJKGrJj2GrGuVBuGExyW3+CPOrxyQza&#10;pqMan0ZUzzs11tgjhYo39jjX0Pv9VcLzDpmlxwknnfpkQlRu4jW9ZFh/eal8NQo8GZEmrwntih0K&#10;vXIHKbyfVJ9FQaocezL6E0m2ZLmIZEx/WVsA9MgF5u+xkZTxKXjpRm3bW3cfKcJM9rG/5TLesI8I&#10;iUG5PriuFJjTmYdd5ujfcRSZ8SS5Zt0gvhfXkB/uDTEQl4PV/KbCZ7li1t0zg9sAnzJuOHeHn0LC&#10;PqPQSpSUYL6f0nt/HFK0UrLH7ZJR+23LjKBEflT4aEezyXjk91E4TaYzfzA/mNbHJrWtrwDf9RC3&#10;qeZB9AFOdmJhoH7CVbj0edHEFMfsGeXOdIcrF/ceLlMulsvghktIM7dSD5p7cE+xH7zH5okZ3U6n&#10;w8G+hW4XsfTVkEZfH6lguXVQVGGCX5htyccFFicqLlu/IY/Pwevll7B4BgAA//8DAFBLAwQUAAYA&#10;CAAAACEAOVPGud0AAAAHAQAADwAAAGRycy9kb3ducmV2LnhtbEyPT0vDQBDF74LfYRnBm92kaGlj&#10;NqUIggf/kCrF4zYZs0uzsyG7addv79SLXoYZ3uPN75Xr5HpxxDFYTwryWQYCqfGtpU7Bx/vjzRJE&#10;iJpa3XtCBd8YYF1dXpS6aP2JajxuYyc4hEKhFZgYh0LK0Bh0Osz8gMTalx+djnyOnWxHfeJw18t5&#10;li2k05b4g9EDPhhsDtvJKYiHCfN6k56f7Js1SX6+1LvXlVLXV2lzDyJiin9mOOMzOlTMtPcTtUH0&#10;CrhI/J1nLV/Muceet7vsdgmyKuV//uoHAAD//wMAUEsBAi0AFAAGAAgAAAAhALaDOJL+AAAA4QEA&#10;ABMAAAAAAAAAAAAAAAAAAAAAAFtDb250ZW50X1R5cGVzXS54bWxQSwECLQAUAAYACAAAACEAOP0h&#10;/9YAAACUAQAACwAAAAAAAAAAAAAAAAAvAQAAX3JlbHMvLnJlbHNQSwECLQAUAAYACAAAACEADrdI&#10;270CAABaBgAADgAAAAAAAAAAAAAAAAAuAgAAZHJzL2Uyb0RvYy54bWxQSwECLQAUAAYACAAAACEA&#10;OVPGud0AAAAHAQAADwAAAAAAAAAAAAAAAAAXBQAAZHJzL2Rvd25yZXYueG1sUEsFBgAAAAAEAAQA&#10;8wAAACEGAAAAAA==&#10;" fillcolor="#dbe5f1 [660]" stroked="f" strokeweight="2pt">
                    <v:fill color2="#95b3d7 [1940]" rotate="t" focusposition=".5,.5" focussize="" focus="100%" type="gradientRadial"/>
                    <v:textbox inset="21.6pt,,21.6pt">
                      <w:txbxContent>
                        <w:p w14:paraId="08B33E4D" w14:textId="3652ED22" w:rsidR="008539F0" w:rsidRPr="00792ED8" w:rsidRDefault="00810E6B">
                          <w:pPr>
                            <w:rPr>
                              <w:rFonts w:ascii="Arial" w:hAnsi="Arial" w:cs="Arial"/>
                              <w:lang w:val="mn-MN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5FF889" wp14:editId="47D82F01">
                                <wp:extent cx="2200275" cy="1703719"/>
                                <wp:effectExtent l="0" t="0" r="0" b="0"/>
                                <wp:docPr id="1" name="Picture 1" descr="D:\FEH\Mktg\HUB-logo- хар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FEH\Mktg\HUB-logo- хар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6859" cy="17088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69D042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9676E55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1000A479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03B27786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0A000AE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45470B79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518FE8F6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18E91490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40C6A111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1F1DF154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5ABFE96C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0F6AC022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0D59A169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4291F071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3C1FAD6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3C0D122" w14:textId="77777777" w:rsidR="008539F0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47240D0C" w14:textId="77777777" w:rsidR="008539F0" w:rsidRPr="0005448D" w:rsidRDefault="008539F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2264F7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0600108" wp14:editId="3E14594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3443605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="" xmlns:w16sdtfl="http://schemas.microsoft.com/office/word/2024/wordml/sdtformatlock">
                <w:pict>
                  <v:rect w14:anchorId="2A6800DD" id="Rectangle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5lZwIAACsFAAAOAAAAZHJzL2Uyb0RvYy54bWysVFFv2yAQfp+0/4B4Xx1HydpGdaqoVadJ&#10;VVstnfpMMdSWMMcOEif79TvAcaq22sM0P2Dg7r47Pr7j4nLXGbZV6FuwFS9PJpwpK6Fu7UvFfz7e&#10;fDnjzAdha2HAqorvleeXy8+fLnq3UFNowNQKGYFYv+hdxZsQ3KIovGxUJ/wJOGXJqAE7EWiJL0WN&#10;oif0zhTTyeRr0QPWDkEq72n3Ohv5MuFrrWS419qrwEzFqbaQRkzjcxyL5YVYvKBwTSuHMsQ/VNGJ&#10;1lLSEepaBME22L6D6lqJ4EGHEwldAVq3UqUz0GnKyZvTrBvhVDoLkePdSJP/f7Dybrt2D0g09M4v&#10;PE3jKXYau/in+tgukbUfyVK7wCRtTs9O5+flnDNJtrI8O53NI5vFMdqhD98UdCxOKo50GYkjsb31&#10;IbseXGIyY+No4aY1JlvjTnGsK83C3qjs/UNp1taxkoSaJKOuDLKtoMsWUiobymxqRK3y9nxC31Dn&#10;GJGqNpYAI7Km/CP2ABDl+B47Vzn4x1CVFDcGT/5WWA4eI1JmsGEM7loL+BGAoVMNmbP/gaRMTWTp&#10;Ger9AzKErHfv5E1Ld3ArfHgQSAKnVqCmDfc0aAN9xWGYcdYA/v5oP/qT7sjKWU8NU3H/ayNQcWa+&#10;W1LkeTmbxQ5Li9n8dEoLfG15fm2xm+4K6JpKeh6cTNPoH8xhqhG6J+rtVcxKJmEl5a64DHhYXIXc&#10;yPQ6SLVaJTfqKifCrV07GcEjq1Fjj7sngW4QYiAJ38GhucTijR6zb4y0sNoE0G0S65HXgW/qyCSc&#10;4fWILf96nbyOb9zyDwAAAP//AwBQSwMEFAAGAAgAAAAhAJygOCjcAAAABAEAAA8AAABkcnMvZG93&#10;bnJldi54bWxMj0FPwkAQhe8m/ofNmHCTLQS01G4JMZEYEw8ggevSHdtid7Z2F7r+e0cvennJ5L28&#10;902+jLYVF+x940jBZJyAQCqdaahSsHt7uk1B+KDJ6NYRKvhCD8vi+irXmXEDbfCyDZXgEvKZVlCH&#10;0GVS+rJGq/3YdUjsvbve6sBnX0nT64HLbSunSXInrW6IF2rd4WON5cf2bBWkq1cznGZ7/7Kr4mEe&#10;1+H5M10oNbqJqwcQAWP4C8MPPqNDwUxHdybjRauAHwm/yt5sPl2AOHIovQdZ5PI/fPENAAD//wMA&#10;UEsBAi0AFAAGAAgAAAAhALaDOJL+AAAA4QEAABMAAAAAAAAAAAAAAAAAAAAAAFtDb250ZW50X1R5&#10;cGVzXS54bWxQSwECLQAUAAYACAAAACEAOP0h/9YAAACUAQAACwAAAAAAAAAAAAAAAAAvAQAAX3Jl&#10;bHMvLnJlbHNQSwECLQAUAAYACAAAACEAipduZWcCAAArBQAADgAAAAAAAAAAAAAAAAAuAgAAZHJz&#10;L2Uyb0RvYy54bWxQSwECLQAUAAYACAAAACEAnKA4KNwAAAAEAQAADwAAAAAAAAAAAAAAAADBBAAA&#10;ZHJzL2Rvd25yZXYueG1sUEsFBgAAAAAEAAQA8wAAAMoFAAAAAA==&#10;" fillcolor="#4f81bd [3204]" stroked="f" strokeweight="2pt">
                    <w10:wrap anchorx="page" anchory="page"/>
                  </v:rect>
                </w:pict>
              </mc:Fallback>
            </mc:AlternateContent>
          </w:r>
        </w:p>
        <w:p w14:paraId="7F8475F5" w14:textId="09FF5B69" w:rsidR="004A3CFA" w:rsidRPr="002264F7" w:rsidRDefault="008539F0">
          <w:pPr>
            <w:rPr>
              <w:rFonts w:ascii="Times New Roman" w:eastAsia="Times New Roman" w:hAnsi="Times New Roman" w:cs="Times New Roman"/>
              <w:b/>
              <w:bCs/>
              <w:color w:val="000000" w:themeColor="text1"/>
              <w:lang w:val="mn-MN"/>
            </w:rPr>
          </w:pPr>
          <w:r w:rsidRPr="002264F7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B13283" wp14:editId="74580C22">
                    <wp:simplePos x="0" y="0"/>
                    <wp:positionH relativeFrom="page">
                      <wp:posOffset>2981325</wp:posOffset>
                    </wp:positionH>
                    <wp:positionV relativeFrom="page">
                      <wp:posOffset>2066925</wp:posOffset>
                    </wp:positionV>
                    <wp:extent cx="3267710" cy="4203700"/>
                    <wp:effectExtent l="0" t="0" r="0" b="635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67710" cy="4203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noProof/>
                                    <w:color w:val="4F81BD" w:themeColor="accent1"/>
                                    <w:sz w:val="48"/>
                                    <w:szCs w:val="48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75E99F8" w14:textId="22680F97" w:rsidR="004A3CFA" w:rsidRPr="008539F0" w:rsidRDefault="008539F0" w:rsidP="008539F0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F81BD" w:themeColor="accent1"/>
                                        <w:sz w:val="48"/>
                                        <w:szCs w:val="48"/>
                                      </w:rPr>
                                    </w:pPr>
                                    <w:r w:rsidRPr="008539F0"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4F81BD" w:themeColor="accent1"/>
                                        <w:sz w:val="48"/>
                                        <w:szCs w:val="48"/>
                                        <w:lang w:val="mn-MN"/>
                                      </w:rPr>
                                      <w:t>КОМП</w:t>
                                    </w:r>
                                    <w:r w:rsidR="000005A5"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4F81BD" w:themeColor="accent1"/>
                                        <w:sz w:val="48"/>
                                        <w:szCs w:val="48"/>
                                        <w:lang w:val="mn-MN"/>
                                      </w:rPr>
                                      <w:t>ЛАЕНС-</w:t>
                                    </w:r>
                                    <w:r w:rsidRPr="008539F0"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4F81BD" w:themeColor="accent1"/>
                                        <w:sz w:val="48"/>
                                        <w:szCs w:val="48"/>
                                        <w:lang w:val="mn-MN"/>
                                      </w:rPr>
                                      <w:t xml:space="preserve"> </w:t>
                                    </w:r>
                                    <w:r w:rsidR="000005A5"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4F81BD" w:themeColor="accent1"/>
                                        <w:sz w:val="48"/>
                                        <w:szCs w:val="48"/>
                                        <w:lang w:val="mn-MN"/>
                                      </w:rPr>
                                      <w:t>УДИРДАХ АЖИЛТНЫ МАНЛАЙЛАЛ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noProof/>
                                    <w:color w:val="1F497D" w:themeColor="text2"/>
                                    <w:sz w:val="28"/>
                                    <w:szCs w:val="28"/>
                                  </w:rPr>
                                  <w:alias w:val="Subtitl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3345B63B" w14:textId="356A6209" w:rsidR="004A3CFA" w:rsidRDefault="00810E6B" w:rsidP="008539F0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1F497D" w:themeColor="text2"/>
                                        <w:sz w:val="32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1F497D" w:themeColor="text2"/>
                                        <w:sz w:val="28"/>
                                        <w:szCs w:val="28"/>
                                        <w:lang w:val="mn-MN"/>
                                      </w:rPr>
                                      <w:t>ТУЗ, ГҮЙЦЭТГЭХ</w:t>
                                    </w:r>
                                    <w:r w:rsidR="000005A5"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1F497D" w:themeColor="text2"/>
                                        <w:sz w:val="28"/>
                                        <w:szCs w:val="28"/>
                                        <w:lang w:val="mn-MN"/>
                                      </w:rPr>
                                      <w:t xml:space="preserve"> </w:t>
                                    </w:r>
                                    <w:r w:rsidR="004F26F9"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1F497D" w:themeColor="text2"/>
                                        <w:sz w:val="28"/>
                                        <w:szCs w:val="28"/>
                                        <w:lang w:val="mn-MN"/>
                                      </w:rPr>
                                      <w:t>УДИРД</w:t>
                                    </w:r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1F497D" w:themeColor="text2"/>
                                        <w:sz w:val="28"/>
                                        <w:szCs w:val="28"/>
                                        <w:lang w:val="mn-MN"/>
                                      </w:rPr>
                                      <w:t xml:space="preserve">ЛАГА, </w:t>
                                    </w:r>
                                    <w:r w:rsidR="004F26F9"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1F497D" w:themeColor="text2"/>
                                        <w:sz w:val="28"/>
                                        <w:szCs w:val="28"/>
                                        <w:lang w:val="mn-MN"/>
                                      </w:rPr>
                                      <w:t xml:space="preserve"> </w:t>
                                    </w:r>
                                    <w:r w:rsidR="000005A5"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1F497D" w:themeColor="text2"/>
                                        <w:sz w:val="28"/>
                                        <w:szCs w:val="28"/>
                                        <w:lang w:val="mn-MN"/>
                                      </w:rPr>
                                      <w:t>ЗАХИРЛУУ</w:t>
                                    </w:r>
                                    <w:r w:rsidR="008539F0" w:rsidRPr="005F7F5F">
                                      <w:rPr>
                                        <w:rFonts w:ascii="Times New Roman" w:eastAsiaTheme="majorEastAsia" w:hAnsi="Times New Roman" w:cs="Times New Roman"/>
                                        <w:noProof/>
                                        <w:color w:val="1F497D" w:themeColor="text2"/>
                                        <w:sz w:val="28"/>
                                        <w:szCs w:val="28"/>
                                        <w:lang w:val="mn-MN"/>
                                      </w:rPr>
                                      <w:t>ДАД ЗОРИУЛАВ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 xmlns:w16sdtfl="http://schemas.microsoft.com/office/word/2024/wordml/sdtformatlock">
                <w:pict>
                  <v:shapetype w14:anchorId="2DB1328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7" type="#_x0000_t202" style="position:absolute;left:0;text-align:left;margin-left:234.75pt;margin-top:162.75pt;width:257.3pt;height:33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ksIAIAAEIEAAAOAAAAZHJzL2Uyb0RvYy54bWysU8lu2zAQvRfoPxC815KX2K1gOXATuChg&#10;JAGcImeaIi0BJIclaUvu13dIeUPaU9ELNcMZzfLe4/y+04ochPMNmJIOBzklwnCoGrMr6Y/X1afP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Xg0nc2GGOIYm4zy8SxPwGbX363z4ZsATaJRUoe8JLjY&#10;Ye0DtsTUc0rsZmDVKJW4UYa0JZ2O7/L0wyWCfygTc0Vi+VTmOnq0QrftSFPdrLWF6ojbOuiF4C1f&#10;NTjRmvnwwhwyj1ugmsMzHlIBdoaTRUkN7tff7mM+EoJRSlpUUkn9zz1zghL13SBVX4aTSZReciZ3&#10;sxE67jayvY2YvX4AFOsQ343lyYz5QZ1N6UC/oeiXsSuGmOHYu6ThbD6EXt/4aLhYLlMSis2ysDYb&#10;y2PpiFvE+7V7Y86eSAnI5xOcNceKd9z0uT07y30A2STiIs49qshidFCoic/To4ov4dZPWdenv/gN&#10;AAD//wMAUEsDBBQABgAIAAAAIQBubT294gAAAAsBAAAPAAAAZHJzL2Rvd25yZXYueG1sTI9NT8JA&#10;EIbvJv6HzZh4ky2VYindEtKEmBg5gFy4TbtL27gftbtA9dc7nPT2TubJO8/kq9FodlGD75wVMJ1E&#10;wJStnexsI+DwsXlKgfmAVqJ2Vgn4Vh5Wxf1djpl0V7tTl31oGJVYn6GANoQ+49zXrTLoJ65XlnYn&#10;NxgMNA4NlwNeqdxoHkfRnBvsLF1osVdlq+rP/dkIeCs3W9xVsUl/dPn6flr3X4djIsTjw7heAgtq&#10;DH8w3PRJHQpyqtzZSs+0gNl8kRAq4DlOKBCxSGdTYNUtvCTAi5z//6H4BQAA//8DAFBLAQItABQA&#10;BgAIAAAAIQC2gziS/gAAAOEBAAATAAAAAAAAAAAAAAAAAAAAAABbQ29udGVudF9UeXBlc10ueG1s&#10;UEsBAi0AFAAGAAgAAAAhADj9If/WAAAAlAEAAAsAAAAAAAAAAAAAAAAALwEAAF9yZWxzLy5yZWxz&#10;UEsBAi0AFAAGAAgAAAAhALK1eSwgAgAAQgQAAA4AAAAAAAAAAAAAAAAALgIAAGRycy9lMm9Eb2Mu&#10;eG1sUEsBAi0AFAAGAAgAAAAhAG5tPb3iAAAACwEAAA8AAAAAAAAAAAAAAAAAegQAAGRycy9kb3du&#10;cmV2LnhtbFBLBQYAAAAABAAEAPMAAACJBQAAAAA=&#10;" filled="f" stroked="f" strokeweight=".5pt">
                    <v:textbo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noProof/>
                              <w:color w:val="4F81BD" w:themeColor="accent1"/>
                              <w:sz w:val="48"/>
                              <w:szCs w:val="48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75E99F8" w14:textId="22680F97" w:rsidR="004A3CFA" w:rsidRPr="008539F0" w:rsidRDefault="008539F0" w:rsidP="008539F0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F81BD" w:themeColor="accent1"/>
                                  <w:sz w:val="48"/>
                                  <w:szCs w:val="48"/>
                                </w:rPr>
                              </w:pPr>
                              <w:r w:rsidRPr="008539F0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4F81BD" w:themeColor="accent1"/>
                                  <w:sz w:val="48"/>
                                  <w:szCs w:val="48"/>
                                  <w:lang w:val="mn-MN"/>
                                </w:rPr>
                                <w:t>КОМП</w:t>
                              </w:r>
                              <w:r w:rsidR="000005A5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4F81BD" w:themeColor="accent1"/>
                                  <w:sz w:val="48"/>
                                  <w:szCs w:val="48"/>
                                  <w:lang w:val="mn-MN"/>
                                </w:rPr>
                                <w:t>ЛАЕНС-</w:t>
                              </w:r>
                              <w:r w:rsidRPr="008539F0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4F81BD" w:themeColor="accent1"/>
                                  <w:sz w:val="48"/>
                                  <w:szCs w:val="48"/>
                                  <w:lang w:val="mn-MN"/>
                                </w:rPr>
                                <w:t xml:space="preserve"> </w:t>
                              </w:r>
                              <w:r w:rsidR="000005A5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4F81BD" w:themeColor="accent1"/>
                                  <w:sz w:val="48"/>
                                  <w:szCs w:val="48"/>
                                  <w:lang w:val="mn-MN"/>
                                </w:rPr>
                                <w:t>УДИРДАХ АЖИЛТНЫ МАНЛАЙЛАЛ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noProof/>
                              <w:color w:val="1F497D" w:themeColor="text2"/>
                              <w:sz w:val="28"/>
                              <w:szCs w:val="28"/>
                            </w:rPr>
                            <w:alias w:val="Subtitl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3345B63B" w14:textId="356A6209" w:rsidR="004A3CFA" w:rsidRDefault="00810E6B" w:rsidP="008539F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1F497D" w:themeColor="text2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1F497D" w:themeColor="text2"/>
                                  <w:sz w:val="28"/>
                                  <w:szCs w:val="28"/>
                                  <w:lang w:val="mn-MN"/>
                                </w:rPr>
                                <w:t>ТУЗ, ГҮЙЦЭТГЭХ</w:t>
                              </w:r>
                              <w:r w:rsidR="000005A5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1F497D" w:themeColor="text2"/>
                                  <w:sz w:val="28"/>
                                  <w:szCs w:val="28"/>
                                  <w:lang w:val="mn-MN"/>
                                </w:rPr>
                                <w:t xml:space="preserve"> </w:t>
                              </w:r>
                              <w:r w:rsidR="004F26F9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1F497D" w:themeColor="text2"/>
                                  <w:sz w:val="28"/>
                                  <w:szCs w:val="28"/>
                                  <w:lang w:val="mn-MN"/>
                                </w:rPr>
                                <w:t>УДИРД</w:t>
                              </w:r>
                              <w:r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1F497D" w:themeColor="text2"/>
                                  <w:sz w:val="28"/>
                                  <w:szCs w:val="28"/>
                                  <w:lang w:val="mn-MN"/>
                                </w:rPr>
                                <w:t xml:space="preserve">ЛАГА, </w:t>
                              </w:r>
                              <w:r w:rsidR="004F26F9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1F497D" w:themeColor="text2"/>
                                  <w:sz w:val="28"/>
                                  <w:szCs w:val="28"/>
                                  <w:lang w:val="mn-MN"/>
                                </w:rPr>
                                <w:t xml:space="preserve"> </w:t>
                              </w:r>
                              <w:r w:rsidR="000005A5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1F497D" w:themeColor="text2"/>
                                  <w:sz w:val="28"/>
                                  <w:szCs w:val="28"/>
                                  <w:lang w:val="mn-MN"/>
                                </w:rPr>
                                <w:t>ЗАХИРЛУУ</w:t>
                              </w:r>
                              <w:r w:rsidR="008539F0" w:rsidRPr="005F7F5F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color w:val="1F497D" w:themeColor="text2"/>
                                  <w:sz w:val="28"/>
                                  <w:szCs w:val="28"/>
                                  <w:lang w:val="mn-MN"/>
                                </w:rPr>
                                <w:t>ДАД ЗОРИУЛАВ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12C55" w:rsidRPr="002264F7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08F6F8E" wp14:editId="639D6742">
                    <wp:simplePos x="0" y="0"/>
                    <wp:positionH relativeFrom="page">
                      <wp:posOffset>3448050</wp:posOffset>
                    </wp:positionH>
                    <wp:positionV relativeFrom="page">
                      <wp:posOffset>6972300</wp:posOffset>
                    </wp:positionV>
                    <wp:extent cx="2797810" cy="590550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590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DF58524" w14:textId="7DCC0B92" w:rsidR="004A3CFA" w:rsidRPr="008539F0" w:rsidRDefault="008539F0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noProof/>
                                    <w:color w:val="1F497D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color w:val="1F497D" w:themeColor="text2"/>
                                    <w:sz w:val="28"/>
                                    <w:szCs w:val="28"/>
                                    <w:lang w:val="mn-MN"/>
                                  </w:rPr>
                                  <w:t xml:space="preserve">Санхүүгийн боловсролын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HUB</w:t>
                                </w:r>
                              </w:p>
                              <w:p w14:paraId="4C1C2E5D" w14:textId="77777777" w:rsidR="001C7FE8" w:rsidRPr="001C7FE8" w:rsidRDefault="001C7FE8">
                                <w:pPr>
                                  <w:pStyle w:val="NoSpacing"/>
                                  <w:rPr>
                                    <w:noProof/>
                                    <w:color w:val="1F497D" w:themeColor="text2"/>
                                    <w:lang w:val="mn-MN"/>
                                  </w:rPr>
                                </w:pPr>
                              </w:p>
                              <w:p w14:paraId="579184C5" w14:textId="77777777" w:rsidR="00912C55" w:rsidRDefault="00912C55">
                                <w:pPr>
                                  <w:pStyle w:val="NoSpacing"/>
                                  <w:rPr>
                                    <w:noProof/>
                                    <w:color w:val="1F497D" w:themeColor="text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="" xmlns:w16sdtfl="http://schemas.microsoft.com/office/word/2024/wordml/sdtformatlock">
                <w:pict>
                  <v:shape w14:anchorId="008F6F8E" id="Text Box 465" o:spid="_x0000_s1028" type="#_x0000_t202" style="position:absolute;left:0;text-align:left;margin-left:271.5pt;margin-top:549pt;width:220.3pt;height:46.5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M0HwIAAEEEAAAOAAAAZHJzL2Uyb0RvYy54bWysU0tvGjEQvlfqf7B8DwsEQlixRDQRVSWU&#10;RCJVzsZrsyvZHtc27NJf37GXV9Oeql6889p5fN/M7KHViuyF8zWYgg56fUqE4VDWZlvQ72/Lm3tK&#10;fGCmZAqMKOhBePow//xp1thcDKECVQpHMInxeWMLWoVg8yzzvBKa+R5YYdApwWkWUHXbrHSswexa&#10;ZcN+/y5rwJXWARfeo/Wpc9J5yi+l4OFFSi8CUQXF3kJ6XXo38c3mM5ZvHbNVzY9tsH/oQrPaYNFz&#10;qicWGNm5+o9UuuYOPMjQ46AzkLLmIs2A0wz6H6ZZV8yKNAuC4+0ZJv//0vLn/dq+OhLaL9AigRGQ&#10;xvrcozHO00qn4xc7JehHCA9n2EQbCEfjcDKd3A/QxdE3nvbH44RrdvnbOh++CtAkCgV1SEtCi+1X&#10;PmBFDD2FxGIGlrVSiRplSFPQu1tM+ZsH/1AmWkQi+Zjm0nmUQrtpSV1ig6epNlAecFgH3R54y5c1&#10;drRiPrwyh8TjELjM4QUfqQArw1GipAL382/2GI98oJeSBhepoP7HjjlBifpmkKnpYDSKm5eU0Xgy&#10;RMVdezbXHrPTj4C7OsCzsTyJMT6okygd6Hfc+UWsii5mONYu6OYkPoZuvfFmuFgsUhDummVhZdaW&#10;x9QRt4j3W/vOnD2SEpDOZzitHMs/cNPFdhwsdgFknYiLOHeoIotRwT1NfB5vKh7CtZ6iLpc//wUA&#10;AP//AwBQSwMEFAAGAAgAAAAhAAqip23hAAAADQEAAA8AAABkcnMvZG93bnJldi54bWxMj0FPwzAM&#10;he9I/IfISNxY2o1Nbdd0Qkg7TJy2gQS3rPHSQuNUTdaVf485wc32e3r+XrmZXCdGHELrSUE6S0Ag&#10;1d60ZBW8HrcPGYgQNRndeUIF3xhgU93elLow/kp7HA/RCg6hUGgFTYx9IWWoG3Q6zHyPxNrZD05H&#10;XgcrzaCvHO46OU+SlXS6Jf7Q6B6fG6y/DhengJZv872Xn+jt+/bFjbsP09udUvd309MaRMQp/pnh&#10;F5/RoWKmk7+QCaJTsHxccJfIQpJnPLElzxYrECc+pXmagKxK+b9F9QMAAP//AwBQSwECLQAUAAYA&#10;CAAAACEAtoM4kv4AAADhAQAAEwAAAAAAAAAAAAAAAAAAAAAAW0NvbnRlbnRfVHlwZXNdLnhtbFBL&#10;AQItABQABgAIAAAAIQA4/SH/1gAAAJQBAAALAAAAAAAAAAAAAAAAAC8BAABfcmVscy8ucmVsc1BL&#10;AQItABQABgAIAAAAIQDsAZM0HwIAAEEEAAAOAAAAAAAAAAAAAAAAAC4CAABkcnMvZTJvRG9jLnht&#10;bFBLAQItABQABgAIAAAAIQAKoqdt4QAAAA0BAAAPAAAAAAAAAAAAAAAAAHkEAABkcnMvZG93bnJl&#10;di54bWxQSwUGAAAAAAQABADzAAAAhwUAAAAA&#10;" filled="f" stroked="f" strokeweight=".5pt">
                    <v:textbox>
                      <w:txbxContent>
                        <w:p w14:paraId="1DF58524" w14:textId="7DCC0B92" w:rsidR="004A3CFA" w:rsidRPr="008539F0" w:rsidRDefault="008539F0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noProof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1F497D" w:themeColor="text2"/>
                              <w:sz w:val="28"/>
                              <w:szCs w:val="28"/>
                              <w:lang w:val="mn-MN"/>
                            </w:rPr>
                            <w:t xml:space="preserve">Санхүүгийн боловсролын 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1F497D" w:themeColor="text2"/>
                              <w:sz w:val="28"/>
                              <w:szCs w:val="28"/>
                            </w:rPr>
                            <w:t>HUB</w:t>
                          </w:r>
                        </w:p>
                        <w:p w14:paraId="4C1C2E5D" w14:textId="77777777" w:rsidR="001C7FE8" w:rsidRPr="001C7FE8" w:rsidRDefault="001C7FE8">
                          <w:pPr>
                            <w:pStyle w:val="NoSpacing"/>
                            <w:rPr>
                              <w:noProof/>
                              <w:color w:val="1F497D" w:themeColor="text2"/>
                              <w:lang w:val="mn-MN"/>
                            </w:rPr>
                          </w:pPr>
                        </w:p>
                        <w:p w14:paraId="579184C5" w14:textId="77777777" w:rsidR="00912C55" w:rsidRDefault="00912C55">
                          <w:pPr>
                            <w:pStyle w:val="NoSpacing"/>
                            <w:rPr>
                              <w:noProof/>
                              <w:color w:val="1F497D" w:themeColor="text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A3CFA" w:rsidRPr="002264F7">
            <w:rPr>
              <w:rFonts w:ascii="Times New Roman" w:eastAsia="Times New Roman" w:hAnsi="Times New Roman" w:cs="Times New Roman"/>
              <w:b/>
              <w:bCs/>
              <w:color w:val="000000" w:themeColor="text1"/>
              <w:lang w:val="mn-MN"/>
            </w:rPr>
            <w:br w:type="page"/>
          </w:r>
        </w:p>
      </w:sdtContent>
    </w:sdt>
    <w:p w14:paraId="59400CB2" w14:textId="68B55B8D" w:rsidR="00446ADB" w:rsidRDefault="00446ADB" w:rsidP="00446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lang w:val="mn-MN"/>
        </w:rPr>
      </w:pPr>
      <w:r>
        <w:rPr>
          <w:rFonts w:ascii="Times New Roman" w:eastAsia="Times New Roman" w:hAnsi="Times New Roman" w:cs="Times New Roman"/>
          <w:b/>
          <w:bCs/>
          <w:color w:val="0070C0"/>
          <w:lang w:val="mn-MN"/>
        </w:rPr>
        <w:lastRenderedPageBreak/>
        <w:t>КОМП</w:t>
      </w:r>
      <w:r w:rsidR="000005A5">
        <w:rPr>
          <w:rFonts w:ascii="Times New Roman" w:eastAsia="Times New Roman" w:hAnsi="Times New Roman" w:cs="Times New Roman"/>
          <w:b/>
          <w:bCs/>
          <w:color w:val="0070C0"/>
          <w:lang w:val="mn-MN"/>
        </w:rPr>
        <w:t>ЛАЕНС-УДИРДАХ АЖИЛТНЫ МАНЛАЙЛАЛ</w:t>
      </w:r>
      <w:r>
        <w:rPr>
          <w:rFonts w:ascii="Times New Roman" w:eastAsia="Times New Roman" w:hAnsi="Times New Roman" w:cs="Times New Roman"/>
          <w:b/>
          <w:bCs/>
          <w:color w:val="0070C0"/>
          <w:lang w:val="mn-MN"/>
        </w:rPr>
        <w:t xml:space="preserve"> </w:t>
      </w:r>
    </w:p>
    <w:p w14:paraId="0933EFFE" w14:textId="77777777" w:rsidR="00446ADB" w:rsidRPr="000D3615" w:rsidRDefault="00446ADB" w:rsidP="00446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lang w:val="mn-MN"/>
        </w:rPr>
      </w:pPr>
      <w:r>
        <w:rPr>
          <w:rFonts w:ascii="Times New Roman" w:eastAsia="Times New Roman" w:hAnsi="Times New Roman" w:cs="Times New Roman"/>
          <w:b/>
          <w:bCs/>
          <w:color w:val="0070C0"/>
          <w:lang w:val="mn-MN"/>
        </w:rPr>
        <w:t xml:space="preserve">ПРАКТИКТ СУУРИЛСАН </w:t>
      </w:r>
      <w:r w:rsidRPr="002264F7">
        <w:rPr>
          <w:rFonts w:ascii="Times New Roman" w:eastAsia="Times New Roman" w:hAnsi="Times New Roman" w:cs="Times New Roman"/>
          <w:b/>
          <w:bCs/>
          <w:color w:val="0070C0"/>
          <w:lang w:val="mn-MN"/>
        </w:rPr>
        <w:t xml:space="preserve"> </w:t>
      </w:r>
      <w:r w:rsidRPr="000D3615">
        <w:rPr>
          <w:rFonts w:ascii="Times New Roman" w:eastAsia="Times New Roman" w:hAnsi="Times New Roman" w:cs="Times New Roman"/>
          <w:b/>
          <w:bCs/>
          <w:color w:val="0070C0"/>
          <w:lang w:val="mn-MN"/>
        </w:rPr>
        <w:t>С</w:t>
      </w:r>
      <w:r w:rsidRPr="000D3615">
        <w:rPr>
          <w:rFonts w:ascii="Times New Roman" w:eastAsia="Times New Roman" w:hAnsi="Times New Roman" w:cs="Times New Roman"/>
          <w:b/>
          <w:bCs/>
          <w:color w:val="0070C0"/>
          <w:spacing w:val="1"/>
          <w:lang w:val="mn-MN"/>
        </w:rPr>
        <w:t>У</w:t>
      </w:r>
      <w:r w:rsidRPr="000D3615">
        <w:rPr>
          <w:rFonts w:ascii="Times New Roman" w:eastAsia="Times New Roman" w:hAnsi="Times New Roman" w:cs="Times New Roman"/>
          <w:b/>
          <w:bCs/>
          <w:color w:val="0070C0"/>
          <w:spacing w:val="-3"/>
          <w:lang w:val="mn-MN"/>
        </w:rPr>
        <w:t>Р</w:t>
      </w:r>
      <w:r w:rsidRPr="000D3615">
        <w:rPr>
          <w:rFonts w:ascii="Times New Roman" w:eastAsia="Times New Roman" w:hAnsi="Times New Roman" w:cs="Times New Roman"/>
          <w:b/>
          <w:bCs/>
          <w:color w:val="0070C0"/>
          <w:spacing w:val="1"/>
          <w:lang w:val="mn-MN"/>
        </w:rPr>
        <w:t>Г</w:t>
      </w:r>
      <w:r w:rsidRPr="000D3615">
        <w:rPr>
          <w:rFonts w:ascii="Times New Roman" w:eastAsia="Times New Roman" w:hAnsi="Times New Roman" w:cs="Times New Roman"/>
          <w:b/>
          <w:bCs/>
          <w:color w:val="0070C0"/>
          <w:lang w:val="mn-MN"/>
        </w:rPr>
        <w:t>АЛТЫН</w:t>
      </w:r>
      <w:r w:rsidRPr="000D3615">
        <w:rPr>
          <w:rFonts w:ascii="Times New Roman" w:eastAsia="Times New Roman" w:hAnsi="Times New Roman" w:cs="Times New Roman"/>
          <w:b/>
          <w:bCs/>
          <w:color w:val="0070C0"/>
          <w:spacing w:val="1"/>
          <w:lang w:val="mn-MN"/>
        </w:rPr>
        <w:t xml:space="preserve"> </w:t>
      </w:r>
      <w:r w:rsidRPr="000D3615">
        <w:rPr>
          <w:rFonts w:ascii="Times New Roman" w:eastAsia="Times New Roman" w:hAnsi="Times New Roman" w:cs="Times New Roman"/>
          <w:b/>
          <w:bCs/>
          <w:color w:val="0070C0"/>
          <w:lang w:val="mn-MN"/>
        </w:rPr>
        <w:t>ХӨТ</w:t>
      </w:r>
      <w:r w:rsidRPr="000D3615">
        <w:rPr>
          <w:rFonts w:ascii="Times New Roman" w:eastAsia="Times New Roman" w:hAnsi="Times New Roman" w:cs="Times New Roman"/>
          <w:b/>
          <w:bCs/>
          <w:color w:val="0070C0"/>
          <w:spacing w:val="-2"/>
          <w:lang w:val="mn-MN"/>
        </w:rPr>
        <w:t>Ө</w:t>
      </w:r>
      <w:r w:rsidRPr="000D3615">
        <w:rPr>
          <w:rFonts w:ascii="Times New Roman" w:eastAsia="Times New Roman" w:hAnsi="Times New Roman" w:cs="Times New Roman"/>
          <w:b/>
          <w:bCs/>
          <w:color w:val="0070C0"/>
          <w:spacing w:val="1"/>
          <w:lang w:val="mn-MN"/>
        </w:rPr>
        <w:t>Л</w:t>
      </w:r>
      <w:r w:rsidRPr="000D3615">
        <w:rPr>
          <w:rFonts w:ascii="Times New Roman" w:eastAsia="Times New Roman" w:hAnsi="Times New Roman" w:cs="Times New Roman"/>
          <w:b/>
          <w:bCs/>
          <w:color w:val="0070C0"/>
          <w:lang w:val="mn-MN"/>
        </w:rPr>
        <w:t>БӨР</w:t>
      </w:r>
    </w:p>
    <w:p w14:paraId="02200CF9" w14:textId="77777777" w:rsidR="00446ADB" w:rsidRDefault="00446ADB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</w:p>
    <w:p w14:paraId="79F7361E" w14:textId="77777777" w:rsidR="00446ADB" w:rsidRPr="00446ADB" w:rsidRDefault="00446ADB" w:rsidP="00446ADB">
      <w:pPr>
        <w:spacing w:after="0" w:line="240" w:lineRule="auto"/>
        <w:ind w:right="-32"/>
        <w:contextualSpacing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</w:pPr>
      <w:r w:rsidRPr="00446ADB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 xml:space="preserve">Сургалтын зорилго </w:t>
      </w:r>
    </w:p>
    <w:p w14:paraId="33765819" w14:textId="4B9018C0" w:rsidR="0057736A" w:rsidRPr="000D3615" w:rsidRDefault="00A83514" w:rsidP="0057736A">
      <w:pPr>
        <w:rPr>
          <w:rFonts w:ascii="Times New Roman" w:hAnsi="Times New Roman" w:cs="Times New Roman"/>
          <w:lang w:val="mn-M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>Монгол улсад ОУ-ын ФАТФ байгууллагаас хийсэн үндэсний эрсдэлийн үнэлгээний тайлангийн үндсэн дээр комплаенс</w:t>
      </w:r>
      <w:r w:rsidR="001A13BE"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>ы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 xml:space="preserve">н хэрэгжилт банкнаас бусад салбарт сул, </w:t>
      </w:r>
      <w:r w:rsidR="00810E6B"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 xml:space="preserve">эрсдэл өндөр, 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>Мөнгө угаа</w:t>
      </w:r>
      <w:r w:rsidR="001A13BE"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>х болон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 xml:space="preserve"> терроризмыг санхүүжүүлэхтэй тэмцэхэд  удирдах ажилтнуудын үүрэг оролцоо чухал гэдгийг онцолсон нь энэ удаагийн сургалтын гол чиглүүлэг бөгөөд комплаен</w:t>
      </w:r>
      <w:r w:rsidR="00D45D46"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>с</w:t>
      </w:r>
      <w:r w:rsidR="001A13BE"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>ы</w:t>
      </w:r>
      <w:r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 xml:space="preserve">н зорилго, үүрэг, эрсдэлийн талаар </w:t>
      </w:r>
      <w:r w:rsidR="0057736A"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>ахисан түвшний мэдлэгийг олж ава</w:t>
      </w:r>
      <w:r w:rsidR="006A4435"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>н,</w:t>
      </w:r>
      <w:r w:rsidR="0057736A"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 xml:space="preserve"> </w:t>
      </w:r>
      <w:r w:rsidR="001A13BE"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 xml:space="preserve">байгууллагадаа комплаенсын соёлыг бий болгон улмаар </w:t>
      </w:r>
      <w:r w:rsidR="0057736A" w:rsidRPr="000D3615">
        <w:rPr>
          <w:rFonts w:ascii="Times New Roman" w:hAnsi="Times New Roman" w:cs="Times New Roman"/>
          <w:lang w:val="mn-MN"/>
        </w:rPr>
        <w:t>Монгол Улсад мөрдөгдөж буй мөнгө угаах</w:t>
      </w:r>
      <w:r w:rsidR="001A13BE">
        <w:rPr>
          <w:rFonts w:ascii="Times New Roman" w:hAnsi="Times New Roman" w:cs="Times New Roman"/>
          <w:lang w:val="mn-MN"/>
        </w:rPr>
        <w:t xml:space="preserve"> болон</w:t>
      </w:r>
      <w:r w:rsidR="0057736A" w:rsidRPr="000D3615">
        <w:rPr>
          <w:rFonts w:ascii="Times New Roman" w:hAnsi="Times New Roman" w:cs="Times New Roman"/>
          <w:lang w:val="mn-MN"/>
        </w:rPr>
        <w:t xml:space="preserve"> терроризмыг санхүүжүүлэхтэй тэмцэх хууль, журам, </w:t>
      </w:r>
      <w:r w:rsidR="001A13BE">
        <w:rPr>
          <w:rFonts w:ascii="Times New Roman" w:hAnsi="Times New Roman" w:cs="Times New Roman"/>
          <w:lang w:val="mn-MN"/>
        </w:rPr>
        <w:t xml:space="preserve">дотоод хяналтын хөтөлбөрийг </w:t>
      </w:r>
      <w:r w:rsidR="006A4435">
        <w:rPr>
          <w:rFonts w:ascii="Times New Roman" w:hAnsi="Times New Roman" w:cs="Times New Roman"/>
          <w:lang w:val="mn-MN"/>
        </w:rPr>
        <w:t>хэрэгжүүлэх тал</w:t>
      </w:r>
      <w:r w:rsidR="00195058">
        <w:rPr>
          <w:rFonts w:ascii="Times New Roman" w:hAnsi="Times New Roman" w:cs="Times New Roman"/>
          <w:lang w:val="mn-MN"/>
        </w:rPr>
        <w:t xml:space="preserve">аар </w:t>
      </w:r>
      <w:r w:rsidR="008767A2">
        <w:rPr>
          <w:rFonts w:ascii="Times New Roman" w:hAnsi="Times New Roman" w:cs="Times New Roman"/>
          <w:lang w:val="mn-MN"/>
        </w:rPr>
        <w:t>илүү ахисан</w:t>
      </w:r>
      <w:r w:rsidR="0057736A" w:rsidRPr="000D3615">
        <w:rPr>
          <w:rFonts w:ascii="Times New Roman" w:hAnsi="Times New Roman" w:cs="Times New Roman"/>
          <w:lang w:val="mn-MN"/>
        </w:rPr>
        <w:t xml:space="preserve"> </w:t>
      </w:r>
      <w:r w:rsidR="008767A2">
        <w:rPr>
          <w:rFonts w:ascii="Times New Roman" w:hAnsi="Times New Roman" w:cs="Times New Roman"/>
          <w:lang w:val="mn-MN"/>
        </w:rPr>
        <w:t>шатны</w:t>
      </w:r>
      <w:r w:rsidR="0057736A" w:rsidRPr="000D3615">
        <w:rPr>
          <w:rFonts w:ascii="Times New Roman" w:hAnsi="Times New Roman" w:cs="Times New Roman"/>
          <w:lang w:val="mn-MN"/>
        </w:rPr>
        <w:t xml:space="preserve"> мэдлэгтэй болно.</w:t>
      </w:r>
    </w:p>
    <w:p w14:paraId="52E4B2DB" w14:textId="58F3E745" w:rsidR="00446ADB" w:rsidRDefault="00446ADB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</w:pP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З</w:t>
      </w:r>
      <w:r w:rsidRPr="00446ADB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орил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т</w:t>
      </w:r>
      <w:r w:rsidRPr="00446ADB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о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т бүлэг</w:t>
      </w:r>
    </w:p>
    <w:p w14:paraId="2AAE4DFB" w14:textId="0A35D2D2" w:rsidR="00446ADB" w:rsidRDefault="001A13BE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  <w:t>Санхүүгийн зохицуулах хорооны зохицуулалтын салбарын холбоодын гишүүн байгууллагуудын ТУЗ, гүйцэтгэх удирдлагууд</w:t>
      </w:r>
    </w:p>
    <w:p w14:paraId="416628D9" w14:textId="77777777" w:rsidR="00446ADB" w:rsidRDefault="00446ADB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spacing w:val="1"/>
          <w:lang w:val="mn-MN"/>
        </w:rPr>
      </w:pPr>
    </w:p>
    <w:p w14:paraId="7BF26887" w14:textId="58A5CC5E" w:rsidR="00446ADB" w:rsidRDefault="00446ADB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</w:pPr>
      <w:r w:rsidRPr="00446ADB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Сургалтын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 xml:space="preserve"> арга хэлбэр</w:t>
      </w:r>
    </w:p>
    <w:p w14:paraId="6D316917" w14:textId="2702749A" w:rsidR="00D34603" w:rsidRDefault="00446ADB" w:rsidP="0087779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lang w:val="mn-MN"/>
        </w:rPr>
      </w:pPr>
      <w:r w:rsidRPr="002264F7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Сургалт нь </w:t>
      </w: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Санхүүгийн боловсролын </w:t>
      </w:r>
      <w:r w:rsidRPr="000D3615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HUB</w:t>
      </w: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.ын туршлагатай зөвлөх, сургагч багш нарын чадавхи дээр </w:t>
      </w:r>
      <w:r w:rsidRPr="002264F7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суурилан</w:t>
      </w: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 олон улсын шилдэг практик туршлагаас суралцан</w:t>
      </w:r>
      <w:r w:rsidR="001749DA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, бодит кейс дээр харилцан ярилцаж, </w:t>
      </w:r>
      <w:r w:rsidR="001A13BE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2 </w:t>
      </w:r>
      <w:r w:rsidR="0087779B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тал </w:t>
      </w:r>
      <w:r w:rsidR="001A13BE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ө</w:t>
      </w:r>
      <w:r w:rsidR="004F26F9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дөр </w:t>
      </w:r>
      <w:r w:rsidR="0057736A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виртуал танхимд </w:t>
      </w:r>
      <w:r w:rsidR="0057736A" w:rsidRPr="000D3615">
        <w:rPr>
          <w:rFonts w:ascii="Times New Roman" w:eastAsia="Times New Roman" w:hAnsi="Times New Roman" w:cs="Times New Roman"/>
          <w:bCs/>
          <w:lang w:val="mn-MN"/>
        </w:rPr>
        <w:t xml:space="preserve">Zoom meeting </w:t>
      </w:r>
      <w:r w:rsidR="0057736A">
        <w:rPr>
          <w:rFonts w:ascii="Times New Roman" w:eastAsia="Times New Roman" w:hAnsi="Times New Roman" w:cs="Times New Roman"/>
          <w:bCs/>
          <w:lang w:val="mn-MN"/>
        </w:rPr>
        <w:t>платформ дээр явагдана.</w:t>
      </w:r>
      <w:r w:rsidR="001A13BE">
        <w:rPr>
          <w:rFonts w:ascii="Times New Roman" w:eastAsia="Times New Roman" w:hAnsi="Times New Roman" w:cs="Times New Roman"/>
          <w:bCs/>
          <w:lang w:val="mn-MN"/>
        </w:rPr>
        <w:t xml:space="preserve"> </w:t>
      </w:r>
    </w:p>
    <w:p w14:paraId="184D535D" w14:textId="77777777" w:rsidR="0087779B" w:rsidRDefault="0087779B" w:rsidP="0087779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</w:p>
    <w:p w14:paraId="496496C4" w14:textId="77777777" w:rsidR="004418BD" w:rsidRDefault="001749DA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</w:pPr>
      <w:r w:rsidRPr="00446ADB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С</w:t>
      </w:r>
      <w:r w:rsidR="004418BD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ургалтын онцлог</w:t>
      </w:r>
    </w:p>
    <w:p w14:paraId="319AB15C" w14:textId="2911037F" w:rsidR="004418BD" w:rsidRPr="004418BD" w:rsidRDefault="004418BD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Сургалтад оролцсон нийт ажилтанд </w:t>
      </w:r>
      <w:r w:rsidR="001A13BE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СЗХ-ны </w:t>
      </w:r>
      <w:r w:rsidR="00810E6B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сургалтын журмын </w:t>
      </w:r>
      <w:r w:rsidR="00C615CF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2.3.7 болон </w:t>
      </w:r>
      <w:r w:rsidR="00810E6B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2.4.2 дэх заалтад заасан </w:t>
      </w:r>
      <w:r w:rsidR="001A13BE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мэргэшүүлэх сургалтад хамрагдсан </w:t>
      </w: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сертификат олгоно. </w:t>
      </w:r>
    </w:p>
    <w:p w14:paraId="0B286BF2" w14:textId="77777777" w:rsidR="004418BD" w:rsidRDefault="004418BD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</w:pPr>
    </w:p>
    <w:p w14:paraId="6A8C157A" w14:textId="28C1E5D4" w:rsidR="00446ADB" w:rsidRDefault="004418BD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</w:pP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С</w:t>
      </w:r>
      <w:r w:rsidR="001749DA" w:rsidRPr="00446ADB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ургалт</w:t>
      </w:r>
      <w:r w:rsidR="001749DA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ад тавигдах шаардлага</w:t>
      </w:r>
    </w:p>
    <w:p w14:paraId="5CB489B7" w14:textId="48F974E4" w:rsidR="001749DA" w:rsidRDefault="001749DA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Комплаенс</w:t>
      </w:r>
      <w:r w:rsidR="001A13BE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ы</w:t>
      </w: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н анхан шатны сургалтад хамрагдсан бол давуу тал болно. </w:t>
      </w:r>
    </w:p>
    <w:p w14:paraId="3D1459AF" w14:textId="77777777" w:rsidR="001749DA" w:rsidRDefault="001749DA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</w:p>
    <w:p w14:paraId="1B20D49F" w14:textId="1A3B802C" w:rsidR="00446ADB" w:rsidRDefault="001C25B7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</w:pP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Сургагч багш нар</w:t>
      </w:r>
    </w:p>
    <w:p w14:paraId="3EC465BD" w14:textId="2AA00C13" w:rsidR="001A13BE" w:rsidRPr="00D35E4D" w:rsidRDefault="005625C1" w:rsidP="001A13BE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Э.Тамир</w:t>
      </w:r>
      <w:r w:rsidR="003128D6" w:rsidRPr="00D35E4D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 /Санхүүгийн </w:t>
      </w:r>
      <w:r w:rsidR="003128D6" w:rsidRPr="00D35E4D">
        <w:rPr>
          <w:rFonts w:ascii="Times New Roman" w:eastAsia="Times New Roman" w:hAnsi="Times New Roman" w:cs="Times New Roman"/>
          <w:color w:val="000000" w:themeColor="text1"/>
          <w:lang w:val="mn-MN"/>
        </w:rPr>
        <w:t>боловсролын HUB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, С</w:t>
      </w:r>
      <w:r w:rsidR="003128D6" w:rsidRPr="00D35E4D">
        <w:rPr>
          <w:rFonts w:ascii="Times New Roman" w:eastAsia="Times New Roman" w:hAnsi="Times New Roman" w:cs="Times New Roman"/>
          <w:color w:val="000000" w:themeColor="text1"/>
          <w:lang w:val="mn-MN"/>
        </w:rPr>
        <w:t>ургагч багш/</w:t>
      </w:r>
    </w:p>
    <w:p w14:paraId="37A967A8" w14:textId="0549F1A1" w:rsidR="00FA2B31" w:rsidRDefault="005625C1" w:rsidP="00C358EC">
      <w:pPr>
        <w:tabs>
          <w:tab w:val="left" w:pos="9375"/>
        </w:tabs>
        <w:contextualSpacing/>
        <w:jc w:val="left"/>
        <w:rPr>
          <w:rFonts w:ascii="Times New Roman" w:eastAsia="Times New Roman" w:hAnsi="Times New Roman" w:cs="Times New Roman"/>
          <w:color w:val="000000" w:themeColor="text1"/>
          <w:lang w:val="mn-MN"/>
        </w:rPr>
      </w:pPr>
      <w:r>
        <w:rPr>
          <w:rFonts w:ascii="Times New Roman" w:eastAsia="Times New Roman" w:hAnsi="Times New Roman" w:cs="Times New Roman"/>
          <w:color w:val="000000" w:themeColor="text1"/>
          <w:lang w:val="mn-MN"/>
        </w:rPr>
        <w:t>Б.Даваахүү</w:t>
      </w:r>
      <w:r w:rsidR="00FA2B31">
        <w:rPr>
          <w:rFonts w:ascii="Times New Roman" w:eastAsia="Times New Roman" w:hAnsi="Times New Roman" w:cs="Times New Roman"/>
          <w:color w:val="000000" w:themeColor="text1"/>
          <w:lang w:val="mn-MN"/>
        </w:rPr>
        <w:t>/</w:t>
      </w:r>
      <w:r w:rsidR="00FA2B31" w:rsidRPr="00FA2B31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="00FA2B31" w:rsidRPr="00D35E4D">
        <w:rPr>
          <w:rFonts w:ascii="Times New Roman" w:eastAsia="Times New Roman" w:hAnsi="Times New Roman" w:cs="Times New Roman"/>
          <w:color w:val="000000" w:themeColor="text1"/>
          <w:lang w:val="mn-MN"/>
        </w:rPr>
        <w:t>Санхүүгийн боловсролын HUB, Зөвлөх/</w:t>
      </w:r>
    </w:p>
    <w:p w14:paraId="1A5B2E04" w14:textId="5843AF50" w:rsidR="00C358EC" w:rsidRPr="00D35E4D" w:rsidRDefault="00C358EC" w:rsidP="00C358EC">
      <w:pPr>
        <w:tabs>
          <w:tab w:val="left" w:pos="9375"/>
        </w:tabs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  <w:r w:rsidRPr="00D35E4D">
        <w:rPr>
          <w:rFonts w:ascii="Times New Roman" w:eastAsia="Times New Roman" w:hAnsi="Times New Roman" w:cs="Times New Roman"/>
          <w:color w:val="000000" w:themeColor="text1"/>
          <w:lang w:val="mn-MN"/>
        </w:rPr>
        <w:t>Ш.Алтанцэцэг /Санхүүгийн боловсролын HUB, Зөвлөх/</w:t>
      </w:r>
    </w:p>
    <w:p w14:paraId="78B51AD0" w14:textId="6E0D96B2" w:rsidR="001C25B7" w:rsidRPr="00D35E4D" w:rsidRDefault="001C25B7" w:rsidP="001C25B7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  <w:r w:rsidRPr="00D35E4D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Ч.Зоригтбаатар</w:t>
      </w:r>
      <w:r w:rsidR="0057736A" w:rsidRPr="00D35E4D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 /Хуульч, өмгөөлөгч, сургагч багш/</w:t>
      </w:r>
    </w:p>
    <w:p w14:paraId="2DB1E1E0" w14:textId="77777777" w:rsidR="0067484B" w:rsidRPr="0067484B" w:rsidRDefault="0067484B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lang w:val="mn-MN"/>
        </w:rPr>
      </w:pPr>
    </w:p>
    <w:p w14:paraId="4E9D2725" w14:textId="02AC8C9F" w:rsidR="00446ADB" w:rsidRDefault="001C25B7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  <w:r w:rsidRPr="00446ADB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Сургалтын</w:t>
      </w: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 xml:space="preserve"> ог</w:t>
      </w:r>
      <w:r w:rsidR="005625C1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ноо</w:t>
      </w:r>
    </w:p>
    <w:p w14:paraId="7DF3A329" w14:textId="7B217540" w:rsidR="00446ADB" w:rsidRDefault="001C25B7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  <w:r w:rsidRPr="002264F7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20</w:t>
      </w: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2</w:t>
      </w:r>
      <w:r w:rsidR="0067484B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5</w:t>
      </w:r>
      <w:r w:rsidRPr="002264F7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 оны </w:t>
      </w:r>
      <w:r w:rsidR="0067484B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0</w:t>
      </w:r>
      <w:r w:rsidR="005625C1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6</w:t>
      </w:r>
      <w:r w:rsidRPr="002264F7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-р сарын </w:t>
      </w:r>
      <w:r w:rsidR="005625C1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19</w:t>
      </w:r>
      <w:r w:rsidR="00D35E4D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-</w:t>
      </w:r>
      <w:r w:rsidR="005625C1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20</w:t>
      </w:r>
      <w:r w:rsidR="00FA2B31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н</w:t>
      </w:r>
      <w:r w:rsidR="005625C1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ы</w:t>
      </w: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 өдрүүдэд</w:t>
      </w:r>
      <w:r w:rsidR="00C86BD3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 </w:t>
      </w:r>
      <w:r w:rsidR="00B12B36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10:00-13:00 цаг хооронд </w:t>
      </w:r>
      <w:r w:rsidR="00F46AC9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Z</w:t>
      </w:r>
      <w:r w:rsidR="00B12B36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оом пла</w:t>
      </w:r>
      <w:r w:rsidR="00C615CF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тформоор</w:t>
      </w:r>
      <w:r w:rsidR="0087779B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 явагдана</w:t>
      </w:r>
      <w:r w:rsidR="00B12B36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. </w:t>
      </w:r>
    </w:p>
    <w:p w14:paraId="7E03C602" w14:textId="77777777" w:rsidR="0087779B" w:rsidRDefault="0087779B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</w:pPr>
    </w:p>
    <w:p w14:paraId="52F87D36" w14:textId="2FB997DD" w:rsidR="00195058" w:rsidRDefault="008A2DC7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</w:pPr>
      <w:r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Анха</w:t>
      </w:r>
      <w:r w:rsidR="00195058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а</w:t>
      </w:r>
      <w:r w:rsidR="00195058" w:rsidRPr="00446ADB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ра</w:t>
      </w:r>
      <w:r w:rsidR="00195058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х зүйл</w:t>
      </w:r>
      <w:r w:rsidR="005E0E78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val="mn-MN"/>
        </w:rPr>
        <w:t>3</w:t>
      </w:r>
    </w:p>
    <w:p w14:paraId="48E90616" w14:textId="5F01CED3" w:rsidR="00195058" w:rsidRDefault="00195058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  <w:r w:rsidRPr="002264F7"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>Сургалт</w:t>
      </w: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 эхлэхээс 15 минутын өмнө холбогдсон байх бөгөөд камерыг сургалтын турш нээлттэй байлгана. </w:t>
      </w:r>
    </w:p>
    <w:p w14:paraId="3000A817" w14:textId="77777777" w:rsidR="000B3416" w:rsidRDefault="000B3416" w:rsidP="00AF02DB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</w:p>
    <w:p w14:paraId="5C718E35" w14:textId="77777777" w:rsidR="0087779B" w:rsidRDefault="0087779B" w:rsidP="009331EC">
      <w:pPr>
        <w:spacing w:after="0" w:line="240" w:lineRule="auto"/>
        <w:ind w:right="-32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mn-MN"/>
        </w:rPr>
      </w:pPr>
    </w:p>
    <w:p w14:paraId="541776AB" w14:textId="71D03AED" w:rsidR="00361557" w:rsidRDefault="00361557" w:rsidP="009331EC">
      <w:pPr>
        <w:spacing w:after="0" w:line="240" w:lineRule="auto"/>
        <w:ind w:right="-32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mn-MN"/>
        </w:rPr>
      </w:pPr>
      <w:r w:rsidRPr="00446AD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mn-MN"/>
        </w:rPr>
        <w:lastRenderedPageBreak/>
        <w:t xml:space="preserve">Эхний өдрийн хөтөлбөр </w:t>
      </w:r>
    </w:p>
    <w:p w14:paraId="4E9E7523" w14:textId="77777777" w:rsidR="000B3416" w:rsidRDefault="000B3416" w:rsidP="009331EC">
      <w:pPr>
        <w:spacing w:after="0" w:line="240" w:lineRule="auto"/>
        <w:ind w:right="-32"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548"/>
        <w:gridCol w:w="2327"/>
        <w:gridCol w:w="3039"/>
        <w:gridCol w:w="2824"/>
      </w:tblGrid>
      <w:tr w:rsidR="00CD71B0" w14:paraId="6AB7492A" w14:textId="4F414904" w:rsidTr="00766FE8">
        <w:tc>
          <w:tcPr>
            <w:tcW w:w="1548" w:type="dxa"/>
          </w:tcPr>
          <w:p w14:paraId="1C149597" w14:textId="23D17273" w:rsidR="00CD71B0" w:rsidRPr="00361557" w:rsidRDefault="00CD71B0" w:rsidP="00361557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  <w:r w:rsidRPr="003615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  <w:t>Цаг</w:t>
            </w:r>
          </w:p>
        </w:tc>
        <w:tc>
          <w:tcPr>
            <w:tcW w:w="2327" w:type="dxa"/>
          </w:tcPr>
          <w:p w14:paraId="5CBB84D7" w14:textId="59F82F69" w:rsidR="00CD71B0" w:rsidRPr="00361557" w:rsidRDefault="00CD71B0" w:rsidP="00361557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  <w:r w:rsidRPr="003615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  <w:t>Сэдэв</w:t>
            </w:r>
          </w:p>
        </w:tc>
        <w:tc>
          <w:tcPr>
            <w:tcW w:w="3039" w:type="dxa"/>
          </w:tcPr>
          <w:p w14:paraId="20E42049" w14:textId="375D09A5" w:rsidR="00CD71B0" w:rsidRPr="00361557" w:rsidRDefault="00CD71B0" w:rsidP="00361557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  <w:r w:rsidRPr="003615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  <w:t>Агуулга</w:t>
            </w:r>
          </w:p>
        </w:tc>
        <w:tc>
          <w:tcPr>
            <w:tcW w:w="2824" w:type="dxa"/>
          </w:tcPr>
          <w:p w14:paraId="169AFDEA" w14:textId="4181A204" w:rsidR="00CD71B0" w:rsidRPr="00361557" w:rsidRDefault="00CD71B0" w:rsidP="00361557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  <w:t>Сургагч багш</w:t>
            </w:r>
          </w:p>
        </w:tc>
      </w:tr>
      <w:tr w:rsidR="00CD71B0" w:rsidRPr="0087779B" w14:paraId="6DAEC2CD" w14:textId="530BBD38" w:rsidTr="00766FE8">
        <w:tc>
          <w:tcPr>
            <w:tcW w:w="1548" w:type="dxa"/>
          </w:tcPr>
          <w:p w14:paraId="09686C6E" w14:textId="1B98563A" w:rsidR="00CD71B0" w:rsidRPr="00361557" w:rsidRDefault="00CD71B0" w:rsidP="00361557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10: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-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mn-M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mn-MN"/>
              </w:rPr>
              <w:t>0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mn-M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mn-MN"/>
              </w:rPr>
              <w:t>1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mn-MN"/>
              </w:rPr>
              <w:t>0</w:t>
            </w:r>
          </w:p>
        </w:tc>
        <w:tc>
          <w:tcPr>
            <w:tcW w:w="2327" w:type="dxa"/>
          </w:tcPr>
          <w:p w14:paraId="06147DF3" w14:textId="3A1F3F5A" w:rsidR="00CD71B0" w:rsidRPr="00D35E4D" w:rsidRDefault="00CD71B0" w:rsidP="00361557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Нээлт </w:t>
            </w:r>
          </w:p>
        </w:tc>
        <w:tc>
          <w:tcPr>
            <w:tcW w:w="3039" w:type="dxa"/>
          </w:tcPr>
          <w:p w14:paraId="344D6D41" w14:textId="77777777" w:rsidR="00CD71B0" w:rsidRPr="00D35E4D" w:rsidRDefault="00CD71B0" w:rsidP="00CD71B0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Сургалтын зорилго</w:t>
            </w:r>
          </w:p>
          <w:p w14:paraId="5B30796A" w14:textId="0241E07B" w:rsidR="00CD71B0" w:rsidRPr="00D35E4D" w:rsidRDefault="00CD71B0" w:rsidP="00CD71B0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Санхүүгийн боловсролын HUB байгууллагын танилцуулга</w:t>
            </w:r>
          </w:p>
        </w:tc>
        <w:tc>
          <w:tcPr>
            <w:tcW w:w="2824" w:type="dxa"/>
          </w:tcPr>
          <w:p w14:paraId="16466CCA" w14:textId="7B933A0A" w:rsidR="00CD71B0" w:rsidRPr="00D35E4D" w:rsidRDefault="00FA2B31" w:rsidP="00CD71B0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Ш.Алтанцэцэг</w:t>
            </w:r>
          </w:p>
          <w:p w14:paraId="0466E490" w14:textId="7BDD2AC0" w:rsidR="00CD71B0" w:rsidRPr="00D35E4D" w:rsidRDefault="00CD71B0" w:rsidP="00FA2B31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Санхүүгийн боловсролын HUB</w:t>
            </w:r>
            <w:r w:rsidR="00FA2B31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, зөвлөх</w:t>
            </w:r>
          </w:p>
        </w:tc>
      </w:tr>
      <w:tr w:rsidR="00DB3DE3" w:rsidRPr="0087779B" w14:paraId="43C96947" w14:textId="77777777" w:rsidTr="00766FE8">
        <w:tc>
          <w:tcPr>
            <w:tcW w:w="1548" w:type="dxa"/>
          </w:tcPr>
          <w:p w14:paraId="7D3A6E12" w14:textId="33BA0B3D" w:rsidR="00DB3DE3" w:rsidRPr="00446ADB" w:rsidRDefault="00DB3DE3" w:rsidP="00DB3DE3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-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mn-M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mn-MN"/>
              </w:rPr>
              <w:t>1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mn-MN"/>
              </w:rPr>
              <w:t>:</w:t>
            </w:r>
            <w:r w:rsidR="00650C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mn-MN"/>
              </w:rPr>
              <w:t>0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mn-MN"/>
              </w:rPr>
              <w:t>0</w:t>
            </w:r>
          </w:p>
        </w:tc>
        <w:tc>
          <w:tcPr>
            <w:tcW w:w="2327" w:type="dxa"/>
          </w:tcPr>
          <w:p w14:paraId="459D9FE6" w14:textId="75058FED" w:rsidR="00DB3DE3" w:rsidRPr="00CD71B0" w:rsidRDefault="00DB3DE3" w:rsidP="00FA2B31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Комплаенсыг хэрэгжүүлэхэд болон  </w:t>
            </w:r>
            <w:r w:rsidRPr="000D3615">
              <w:rPr>
                <w:rFonts w:ascii="Times New Roman" w:hAnsi="Times New Roman" w:cs="Times New Roman"/>
                <w:lang w:val="mn-MN"/>
              </w:rPr>
              <w:t>М</w:t>
            </w:r>
            <w:r>
              <w:rPr>
                <w:rFonts w:ascii="Times New Roman" w:hAnsi="Times New Roman" w:cs="Times New Roman"/>
                <w:lang w:val="mn-MN"/>
              </w:rPr>
              <w:t>УТС</w:t>
            </w:r>
            <w:r w:rsidRPr="000D3615">
              <w:rPr>
                <w:rFonts w:ascii="Times New Roman" w:hAnsi="Times New Roman" w:cs="Times New Roman"/>
                <w:lang w:val="mn-MN"/>
              </w:rPr>
              <w:t xml:space="preserve"> урьдчилан сэргийлэхэд удирдах албан тушаалтны үүрэг оролцоо</w:t>
            </w:r>
          </w:p>
        </w:tc>
        <w:tc>
          <w:tcPr>
            <w:tcW w:w="3039" w:type="dxa"/>
          </w:tcPr>
          <w:p w14:paraId="4B0C2208" w14:textId="35535C62" w:rsidR="00DB3DE3" w:rsidRPr="00D35E4D" w:rsidRDefault="00DB3DE3" w:rsidP="00DB3DE3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  <w:t>Комплаенсын зорилго, үүрэг, удирдах ажилтны үүрэг оролцоо</w:t>
            </w:r>
          </w:p>
        </w:tc>
        <w:tc>
          <w:tcPr>
            <w:tcW w:w="2824" w:type="dxa"/>
          </w:tcPr>
          <w:p w14:paraId="3C69535D" w14:textId="4E15CAE2" w:rsidR="0087779B" w:rsidRPr="00D35E4D" w:rsidRDefault="00FA2B31" w:rsidP="0087779B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Д.</w:t>
            </w:r>
            <w:r w:rsidR="0082584E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Оюунгэрэл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 </w:t>
            </w:r>
          </w:p>
          <w:p w14:paraId="2B8260D4" w14:textId="549D6B0C" w:rsidR="00DB3DE3" w:rsidRPr="00D35E4D" w:rsidRDefault="0087779B" w:rsidP="00FA2B31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Санхүүгийн боловсролын HUB</w:t>
            </w:r>
            <w:r w:rsidR="00FA2B31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, с</w:t>
            </w:r>
            <w:r w:rsidR="00D35E4D" w:rsidRPr="00D35E4D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ургагч багш</w:t>
            </w:r>
          </w:p>
        </w:tc>
      </w:tr>
      <w:tr w:rsidR="00C2738B" w14:paraId="05AD95BE" w14:textId="77777777" w:rsidTr="00766FE8">
        <w:tc>
          <w:tcPr>
            <w:tcW w:w="1548" w:type="dxa"/>
          </w:tcPr>
          <w:p w14:paraId="2E11D6B8" w14:textId="621F1CAC" w:rsidR="00C2738B" w:rsidRPr="00446ADB" w:rsidRDefault="00C2738B" w:rsidP="00C2738B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11:</w:t>
            </w:r>
            <w:r w:rsidR="00650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0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0-11:</w:t>
            </w:r>
            <w:r w:rsidR="00650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0</w:t>
            </w:r>
          </w:p>
        </w:tc>
        <w:tc>
          <w:tcPr>
            <w:tcW w:w="8190" w:type="dxa"/>
            <w:gridSpan w:val="3"/>
          </w:tcPr>
          <w:p w14:paraId="2C9906FB" w14:textId="65FD1FF2" w:rsidR="00C2738B" w:rsidRPr="00D35E4D" w:rsidRDefault="00C2738B" w:rsidP="00C2738B">
            <w:pPr>
              <w:tabs>
                <w:tab w:val="left" w:pos="9375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Цайны завсарлага</w:t>
            </w:r>
          </w:p>
        </w:tc>
      </w:tr>
      <w:tr w:rsidR="00FA2B31" w:rsidRPr="0087779B" w14:paraId="41A5DD3F" w14:textId="77777777" w:rsidTr="00766FE8">
        <w:tc>
          <w:tcPr>
            <w:tcW w:w="1548" w:type="dxa"/>
          </w:tcPr>
          <w:p w14:paraId="257F2FD6" w14:textId="1955B427" w:rsidR="00FA2B31" w:rsidRPr="00446ADB" w:rsidRDefault="00FA2B31" w:rsidP="00FA2B31">
            <w:pPr>
              <w:tabs>
                <w:tab w:val="left" w:pos="9375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11:10-12:00</w:t>
            </w:r>
          </w:p>
        </w:tc>
        <w:tc>
          <w:tcPr>
            <w:tcW w:w="2327" w:type="dxa"/>
          </w:tcPr>
          <w:p w14:paraId="1B5AE735" w14:textId="1647CCE9" w:rsidR="00FA2B31" w:rsidRPr="000D3615" w:rsidRDefault="00FA2B31" w:rsidP="0082584E">
            <w:pPr>
              <w:jc w:val="left"/>
              <w:rPr>
                <w:rFonts w:ascii="Times New Roman" w:hAnsi="Times New Roman" w:cs="Times New Roman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  <w:t xml:space="preserve">Комплаенс, Мөнгө угаалт эдийн засгийн хөгжилд нөлөөлөх нь  </w:t>
            </w:r>
          </w:p>
        </w:tc>
        <w:tc>
          <w:tcPr>
            <w:tcW w:w="3039" w:type="dxa"/>
          </w:tcPr>
          <w:p w14:paraId="09649427" w14:textId="5B8CCB6D" w:rsidR="00FA2B31" w:rsidRPr="000D3615" w:rsidRDefault="00FA2B31" w:rsidP="00FA2B31">
            <w:pPr>
              <w:tabs>
                <w:tab w:val="left" w:pos="9375"/>
              </w:tabs>
              <w:contextualSpacing/>
              <w:jc w:val="left"/>
              <w:rPr>
                <w:rFonts w:ascii="Times New Roman" w:hAnsi="Times New Roman" w:cs="Times New Roman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  <w:t>Удирдах ажилтны манлайлал-Комплаенсын хэрэгжилт, МУТСТ тогтолцоо</w:t>
            </w:r>
          </w:p>
        </w:tc>
        <w:tc>
          <w:tcPr>
            <w:tcW w:w="2824" w:type="dxa"/>
          </w:tcPr>
          <w:p w14:paraId="43650B0F" w14:textId="77777777" w:rsidR="00FA2B31" w:rsidRPr="00D35E4D" w:rsidRDefault="00FA2B31" w:rsidP="00FA2B31">
            <w:pPr>
              <w:ind w:right="-32"/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  <w:t xml:space="preserve">Г.Даваахүү </w:t>
            </w:r>
          </w:p>
          <w:p w14:paraId="16661EF6" w14:textId="77777777" w:rsidR="00FA2B31" w:rsidRPr="00D35E4D" w:rsidRDefault="00FA2B31" w:rsidP="0082584E">
            <w:pPr>
              <w:ind w:right="-32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  <w:t>/СМА-ны БЗХАХ-ийн дарга/</w:t>
            </w:r>
          </w:p>
          <w:p w14:paraId="729462F9" w14:textId="77777777" w:rsidR="00FA2B31" w:rsidRPr="00D35E4D" w:rsidRDefault="00FA2B31" w:rsidP="00FA2B31">
            <w:pPr>
              <w:ind w:right="340"/>
              <w:contextualSpacing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FA2B31" w:rsidRPr="00FE07FD" w14:paraId="61881D59" w14:textId="77777777" w:rsidTr="00766FE8">
        <w:tc>
          <w:tcPr>
            <w:tcW w:w="1548" w:type="dxa"/>
          </w:tcPr>
          <w:p w14:paraId="32B6BED1" w14:textId="4F19E11F" w:rsidR="00FA2B31" w:rsidRDefault="00FA2B31" w:rsidP="00FA2B31">
            <w:pPr>
              <w:tabs>
                <w:tab w:val="left" w:pos="9375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12:00-13:00</w:t>
            </w:r>
          </w:p>
        </w:tc>
        <w:tc>
          <w:tcPr>
            <w:tcW w:w="2327" w:type="dxa"/>
          </w:tcPr>
          <w:p w14:paraId="27C33510" w14:textId="782AC871" w:rsidR="00FA2B31" w:rsidRPr="00D35E4D" w:rsidRDefault="00FA2B31" w:rsidP="0082584E">
            <w:pPr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</w:pPr>
            <w:r w:rsidRPr="00D35E4D">
              <w:rPr>
                <w:rFonts w:ascii="Times New Roman" w:hAnsi="Times New Roman" w:cs="Times New Roman"/>
                <w:lang w:val="mn-MN"/>
              </w:rPr>
              <w:t>Комплаенсыг хэрэгжүүлэхэд болон  МУТС урьдчилан сэргийлэхэд удирдах албан тушаалтны үүрэг оролцоо</w:t>
            </w:r>
          </w:p>
        </w:tc>
        <w:tc>
          <w:tcPr>
            <w:tcW w:w="3039" w:type="dxa"/>
          </w:tcPr>
          <w:p w14:paraId="06D77830" w14:textId="1C589768" w:rsidR="00FA2B31" w:rsidRPr="00D35E4D" w:rsidRDefault="00FA2B31" w:rsidP="00FA2B31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  <w:t>Комплаенсын хэрэгжилтэд засаглалын үүрэг, харилцан хамаарал</w:t>
            </w:r>
          </w:p>
        </w:tc>
        <w:tc>
          <w:tcPr>
            <w:tcW w:w="2824" w:type="dxa"/>
          </w:tcPr>
          <w:p w14:paraId="28813381" w14:textId="77777777" w:rsidR="00766FE8" w:rsidRPr="00D35E4D" w:rsidRDefault="00766FE8" w:rsidP="00766FE8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Ш.Алтанцэцэг</w:t>
            </w:r>
          </w:p>
          <w:p w14:paraId="132A86F5" w14:textId="563ED18E" w:rsidR="00FA2B31" w:rsidRPr="00D35E4D" w:rsidRDefault="00766FE8" w:rsidP="00766FE8">
            <w:pPr>
              <w:ind w:right="-32"/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Санхүүгийн боловсролын HUB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, зөвлөх, сургагч багш</w:t>
            </w:r>
          </w:p>
        </w:tc>
      </w:tr>
    </w:tbl>
    <w:p w14:paraId="23305138" w14:textId="77777777" w:rsidR="00361557" w:rsidRDefault="00361557" w:rsidP="0008609C">
      <w:pPr>
        <w:tabs>
          <w:tab w:val="left" w:pos="937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</w:p>
    <w:p w14:paraId="0FA895AE" w14:textId="5B73A455" w:rsidR="00361557" w:rsidRPr="00446ADB" w:rsidRDefault="00420F96" w:rsidP="0008609C">
      <w:pPr>
        <w:tabs>
          <w:tab w:val="left" w:pos="937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mn-MN"/>
        </w:rPr>
      </w:pPr>
      <w:r w:rsidRPr="00446AD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mn-MN"/>
        </w:rPr>
        <w:t>Хоёр дах</w:t>
      </w:r>
      <w:r w:rsidR="00792ED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mn-MN"/>
        </w:rPr>
        <w:t>ь</w:t>
      </w:r>
      <w:r w:rsidRPr="00446AD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val="mn-MN"/>
        </w:rPr>
        <w:t xml:space="preserve"> өдөр 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435"/>
        <w:gridCol w:w="2700"/>
        <w:gridCol w:w="3240"/>
        <w:gridCol w:w="2430"/>
      </w:tblGrid>
      <w:tr w:rsidR="00DA1C43" w:rsidRPr="00361557" w14:paraId="42CA51C6" w14:textId="019DBDA2" w:rsidTr="00766FE8">
        <w:tc>
          <w:tcPr>
            <w:tcW w:w="1435" w:type="dxa"/>
          </w:tcPr>
          <w:p w14:paraId="6682D4AE" w14:textId="77777777" w:rsidR="00DA1C43" w:rsidRPr="00361557" w:rsidRDefault="00DA1C43" w:rsidP="00997FB9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  <w:r w:rsidRPr="003615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  <w:t>Цаг</w:t>
            </w:r>
          </w:p>
        </w:tc>
        <w:tc>
          <w:tcPr>
            <w:tcW w:w="2700" w:type="dxa"/>
          </w:tcPr>
          <w:p w14:paraId="4425FB8A" w14:textId="77777777" w:rsidR="00DA1C43" w:rsidRPr="00361557" w:rsidRDefault="00DA1C43" w:rsidP="00997FB9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  <w:r w:rsidRPr="003615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  <w:t>Сэдэв</w:t>
            </w:r>
          </w:p>
        </w:tc>
        <w:tc>
          <w:tcPr>
            <w:tcW w:w="3240" w:type="dxa"/>
          </w:tcPr>
          <w:p w14:paraId="002FBF4B" w14:textId="77777777" w:rsidR="00DA1C43" w:rsidRPr="00361557" w:rsidRDefault="00DA1C43" w:rsidP="00997FB9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  <w:r w:rsidRPr="003615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  <w:t>Агуулга</w:t>
            </w:r>
          </w:p>
        </w:tc>
        <w:tc>
          <w:tcPr>
            <w:tcW w:w="2430" w:type="dxa"/>
          </w:tcPr>
          <w:p w14:paraId="1B80AF65" w14:textId="0F57E120" w:rsidR="00DA1C43" w:rsidRPr="00361557" w:rsidRDefault="00DA1C43" w:rsidP="00997FB9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  <w:t>Сургагч багш</w:t>
            </w:r>
          </w:p>
        </w:tc>
      </w:tr>
      <w:tr w:rsidR="00FA2B31" w:rsidRPr="00361557" w14:paraId="72BA4256" w14:textId="77777777" w:rsidTr="00766FE8">
        <w:tc>
          <w:tcPr>
            <w:tcW w:w="1435" w:type="dxa"/>
          </w:tcPr>
          <w:p w14:paraId="46FAE03E" w14:textId="71EF0F2E" w:rsidR="00FA2B31" w:rsidRPr="0067484B" w:rsidRDefault="00FA2B31" w:rsidP="00FA2B31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6748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10:00-1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1:3</w:t>
            </w:r>
            <w:r w:rsidRPr="006748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0</w:t>
            </w:r>
          </w:p>
        </w:tc>
        <w:tc>
          <w:tcPr>
            <w:tcW w:w="2700" w:type="dxa"/>
          </w:tcPr>
          <w:p w14:paraId="4A91AA21" w14:textId="77777777" w:rsidR="00FA2B31" w:rsidRPr="009F3A48" w:rsidRDefault="00FA2B31" w:rsidP="00FA2B31">
            <w:pPr>
              <w:rPr>
                <w:rFonts w:ascii="Times New Roman" w:hAnsi="Times New Roman" w:cs="Times New Roman"/>
                <w:lang w:val="mn-MN"/>
              </w:rPr>
            </w:pPr>
            <w:r w:rsidRPr="000D3615">
              <w:rPr>
                <w:rFonts w:ascii="Times New Roman" w:hAnsi="Times New Roman" w:cs="Times New Roman"/>
                <w:lang w:val="mn-MN"/>
              </w:rPr>
              <w:t>Мөнгө  угаах</w:t>
            </w:r>
            <w:r>
              <w:rPr>
                <w:rFonts w:ascii="Times New Roman" w:hAnsi="Times New Roman" w:cs="Times New Roman"/>
                <w:lang w:val="mn-MN"/>
              </w:rPr>
              <w:t xml:space="preserve"> болон </w:t>
            </w:r>
            <w:r w:rsidRPr="000D3615">
              <w:rPr>
                <w:rFonts w:ascii="Times New Roman" w:hAnsi="Times New Roman" w:cs="Times New Roman"/>
                <w:lang w:val="mn-MN"/>
              </w:rPr>
              <w:t xml:space="preserve"> терроризмыг санхүүжүүлэхтэй  тэмцэх </w:t>
            </w:r>
            <w:r>
              <w:rPr>
                <w:rFonts w:ascii="Times New Roman" w:hAnsi="Times New Roman" w:cs="Times New Roman"/>
                <w:lang w:val="mn-MN"/>
              </w:rPr>
              <w:t xml:space="preserve">тогтолцоо, хууль </w:t>
            </w:r>
            <w:r w:rsidRPr="000D3615">
              <w:rPr>
                <w:rFonts w:ascii="Times New Roman" w:hAnsi="Times New Roman" w:cs="Times New Roman"/>
                <w:lang w:val="mn-MN"/>
              </w:rPr>
              <w:t xml:space="preserve">эрх зүйн </w:t>
            </w:r>
            <w:r>
              <w:rPr>
                <w:rFonts w:ascii="Times New Roman" w:hAnsi="Times New Roman" w:cs="Times New Roman"/>
                <w:lang w:val="mn-MN"/>
              </w:rPr>
              <w:t>зохицуулалт, түүний үр нөлөө</w:t>
            </w:r>
          </w:p>
          <w:p w14:paraId="217987A9" w14:textId="1A0839BE" w:rsidR="00FA2B31" w:rsidRPr="00361557" w:rsidRDefault="00FA2B31" w:rsidP="00FA2B31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</w:p>
        </w:tc>
        <w:tc>
          <w:tcPr>
            <w:tcW w:w="3240" w:type="dxa"/>
          </w:tcPr>
          <w:p w14:paraId="4E562FC4" w14:textId="51388343" w:rsidR="00FA2B31" w:rsidRPr="00361557" w:rsidRDefault="00FA2B31" w:rsidP="00FA2B31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  <w:r w:rsidRPr="000D3615">
              <w:rPr>
                <w:rFonts w:ascii="Times New Roman" w:hAnsi="Times New Roman" w:cs="Times New Roman"/>
                <w:lang w:val="mn-MN"/>
              </w:rPr>
              <w:t>Мөнгө угаах</w:t>
            </w:r>
            <w:r>
              <w:rPr>
                <w:rFonts w:ascii="Times New Roman" w:hAnsi="Times New Roman" w:cs="Times New Roman"/>
                <w:lang w:val="mn-MN"/>
              </w:rPr>
              <w:t xml:space="preserve"> болон </w:t>
            </w:r>
            <w:r w:rsidRPr="000D3615">
              <w:rPr>
                <w:rFonts w:ascii="Times New Roman" w:hAnsi="Times New Roman" w:cs="Times New Roman"/>
                <w:lang w:val="mn-MN"/>
              </w:rPr>
              <w:t xml:space="preserve"> терроризмыг санхүүжүүлэхтэй тэмцэх </w:t>
            </w:r>
            <w:r>
              <w:rPr>
                <w:rFonts w:ascii="Times New Roman" w:hAnsi="Times New Roman" w:cs="Times New Roman"/>
                <w:lang w:val="mn-MN"/>
              </w:rPr>
              <w:t xml:space="preserve">тогтолцоог ойлгон, МУ-д </w:t>
            </w:r>
            <w:r w:rsidRPr="000D3615">
              <w:rPr>
                <w:rFonts w:ascii="Times New Roman" w:hAnsi="Times New Roman" w:cs="Times New Roman"/>
                <w:lang w:val="mn-MN"/>
              </w:rPr>
              <w:t xml:space="preserve"> хүчин төгөлдөр мөрдөгдөж буй хууль, Монголбанк </w:t>
            </w:r>
            <w:r>
              <w:rPr>
                <w:rFonts w:ascii="Times New Roman" w:hAnsi="Times New Roman" w:cs="Times New Roman"/>
                <w:lang w:val="mn-MN"/>
              </w:rPr>
              <w:t xml:space="preserve">СМА </w:t>
            </w:r>
            <w:r w:rsidRPr="000D3615">
              <w:rPr>
                <w:rFonts w:ascii="Times New Roman" w:hAnsi="Times New Roman" w:cs="Times New Roman"/>
                <w:lang w:val="mn-MN"/>
              </w:rPr>
              <w:t>болон Санхүүгийн Зохицуулах Хороо зэрэг эрх бүхий байгууллагаас баталсан эрх зүйн баримт бичгий</w:t>
            </w:r>
            <w:r>
              <w:rPr>
                <w:rFonts w:ascii="Times New Roman" w:hAnsi="Times New Roman" w:cs="Times New Roman"/>
                <w:lang w:val="mn-MN"/>
              </w:rPr>
              <w:t>г удирдах ажилтны зүгээс хэрхэн хэрэгжүүлж, хяналт тавих</w:t>
            </w:r>
          </w:p>
        </w:tc>
        <w:tc>
          <w:tcPr>
            <w:tcW w:w="2430" w:type="dxa"/>
          </w:tcPr>
          <w:p w14:paraId="001081ED" w14:textId="77777777" w:rsidR="00FA2B31" w:rsidRPr="00D35E4D" w:rsidRDefault="00FA2B31" w:rsidP="00FA2B31">
            <w:pPr>
              <w:ind w:right="34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lang w:val="mn-MN"/>
              </w:rPr>
              <w:t>Ч.Зоригтбаатар</w:t>
            </w:r>
          </w:p>
          <w:p w14:paraId="5B735615" w14:textId="145519BF" w:rsidR="00FA2B31" w:rsidRDefault="00FA2B31" w:rsidP="00FA2B31">
            <w:pPr>
              <w:tabs>
                <w:tab w:val="left" w:pos="937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Санхүүгийн боловсролын HUB,      сургагч багш</w:t>
            </w:r>
          </w:p>
        </w:tc>
      </w:tr>
      <w:tr w:rsidR="00FA2B31" w14:paraId="28C0FAF6" w14:textId="023DB90A" w:rsidTr="00766FE8">
        <w:tc>
          <w:tcPr>
            <w:tcW w:w="1435" w:type="dxa"/>
          </w:tcPr>
          <w:p w14:paraId="793E8824" w14:textId="51B28B54" w:rsidR="00FA2B31" w:rsidRPr="00446ADB" w:rsidRDefault="00FA2B31" w:rsidP="00FA2B31">
            <w:pPr>
              <w:tabs>
                <w:tab w:val="left" w:pos="9375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mn-MN"/>
              </w:rPr>
            </w:pP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11:</w:t>
            </w:r>
            <w:r w:rsidR="0076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:</w:t>
            </w:r>
            <w:r w:rsidR="0076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0</w:t>
            </w:r>
          </w:p>
        </w:tc>
        <w:tc>
          <w:tcPr>
            <w:tcW w:w="2700" w:type="dxa"/>
          </w:tcPr>
          <w:p w14:paraId="6EF9C09D" w14:textId="77777777" w:rsidR="00FA2B31" w:rsidRPr="00D35E4D" w:rsidRDefault="00FA2B31" w:rsidP="00FA2B31">
            <w:pPr>
              <w:tabs>
                <w:tab w:val="left" w:pos="9375"/>
              </w:tabs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mn-MN"/>
              </w:rPr>
              <w:t>Цайны завсарлага</w:t>
            </w:r>
          </w:p>
        </w:tc>
        <w:tc>
          <w:tcPr>
            <w:tcW w:w="3240" w:type="dxa"/>
          </w:tcPr>
          <w:p w14:paraId="7E5F4AAE" w14:textId="77777777" w:rsidR="00FA2B31" w:rsidRPr="00446ADB" w:rsidRDefault="00FA2B31" w:rsidP="00FA2B31">
            <w:pPr>
              <w:tabs>
                <w:tab w:val="left" w:pos="9375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430" w:type="dxa"/>
          </w:tcPr>
          <w:p w14:paraId="14F062F1" w14:textId="77777777" w:rsidR="00FA2B31" w:rsidRPr="00446ADB" w:rsidRDefault="00FA2B31" w:rsidP="00FA2B31">
            <w:pPr>
              <w:tabs>
                <w:tab w:val="left" w:pos="9375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FA2B31" w:rsidRPr="0087779B" w14:paraId="48A4E1BF" w14:textId="651074C5" w:rsidTr="00766FE8">
        <w:tc>
          <w:tcPr>
            <w:tcW w:w="1435" w:type="dxa"/>
          </w:tcPr>
          <w:p w14:paraId="0E686BB0" w14:textId="653662AF" w:rsidR="00FA2B31" w:rsidRPr="00446ADB" w:rsidRDefault="00FA2B31" w:rsidP="00FA2B31">
            <w:pPr>
              <w:tabs>
                <w:tab w:val="left" w:pos="9375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mn-MN"/>
              </w:rPr>
            </w:pP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11:</w:t>
            </w:r>
            <w:r w:rsidR="0076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0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0</w:t>
            </w:r>
            <w:r w:rsidRPr="00446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0</w:t>
            </w:r>
          </w:p>
        </w:tc>
        <w:tc>
          <w:tcPr>
            <w:tcW w:w="2700" w:type="dxa"/>
          </w:tcPr>
          <w:p w14:paraId="56F7FAE1" w14:textId="307F089E" w:rsidR="00FA2B31" w:rsidRPr="00D35E4D" w:rsidRDefault="00FA2B31" w:rsidP="0082584E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  <w:t>Комплаенсын соёлыг бий болгоход удирдах ажилтны оролцоо</w:t>
            </w:r>
          </w:p>
        </w:tc>
        <w:tc>
          <w:tcPr>
            <w:tcW w:w="3240" w:type="dxa"/>
          </w:tcPr>
          <w:p w14:paraId="02606F92" w14:textId="2E16A20B" w:rsidR="00FA2B31" w:rsidRPr="00D35E4D" w:rsidRDefault="00FA2B31" w:rsidP="00FA2B31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  <w:t xml:space="preserve">Удирдах ажилтнуудад зохицуулалт болон санхүүгийн гэмт хэрэг болон комплаенсын эрсдэлийн үр дагаврыг </w:t>
            </w:r>
            <w:r w:rsidRPr="00D35E4D"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  <w:lastRenderedPageBreak/>
              <w:t xml:space="preserve">ойлгуулах, ёс зүйтэй ажилтны хүлээх үүрэг  хариуцлага </w:t>
            </w:r>
          </w:p>
        </w:tc>
        <w:tc>
          <w:tcPr>
            <w:tcW w:w="2430" w:type="dxa"/>
          </w:tcPr>
          <w:p w14:paraId="05651A39" w14:textId="489E14F8" w:rsidR="00FA2B31" w:rsidRPr="00D35E4D" w:rsidRDefault="00FA2B31" w:rsidP="00FA2B31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lastRenderedPageBreak/>
              <w:t>Д.Оюунгэрэл</w:t>
            </w:r>
          </w:p>
          <w:p w14:paraId="12ABB654" w14:textId="77777777" w:rsidR="00FA2B31" w:rsidRPr="00D35E4D" w:rsidRDefault="00FA2B31" w:rsidP="00FA2B31">
            <w:pPr>
              <w:tabs>
                <w:tab w:val="left" w:pos="9375"/>
              </w:tabs>
              <w:contextualSpacing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Санхүүгийн боловсролын HUB</w:t>
            </w:r>
          </w:p>
          <w:p w14:paraId="435C8368" w14:textId="057BB323" w:rsidR="00FA2B31" w:rsidRPr="00D35E4D" w:rsidRDefault="00FA2B31" w:rsidP="00FA2B31">
            <w:pPr>
              <w:tabs>
                <w:tab w:val="left" w:pos="9375"/>
              </w:tabs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lang w:val="mn-MN"/>
              </w:rPr>
            </w:pPr>
            <w:r w:rsidRPr="00D35E4D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Сургагч багш </w:t>
            </w:r>
          </w:p>
        </w:tc>
      </w:tr>
    </w:tbl>
    <w:p w14:paraId="2996BC68" w14:textId="223F809D" w:rsidR="00420F96" w:rsidRPr="0087779B" w:rsidRDefault="00CD42BC" w:rsidP="0008609C">
      <w:pPr>
        <w:tabs>
          <w:tab w:val="left" w:pos="9375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lang w:val="mn-M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mn-MN"/>
        </w:rPr>
        <w:t xml:space="preserve">                                                </w:t>
      </w:r>
    </w:p>
    <w:sectPr w:rsidR="00420F96" w:rsidRPr="0087779B" w:rsidSect="008305C7">
      <w:headerReference w:type="default" r:id="rId11"/>
      <w:footerReference w:type="default" r:id="rId12"/>
      <w:pgSz w:w="11920" w:h="16840"/>
      <w:pgMar w:top="1722" w:right="1440" w:bottom="1440" w:left="1440" w:header="567" w:footer="7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85E2C" w14:textId="77777777" w:rsidR="00DD10EA" w:rsidRDefault="00DD10EA">
      <w:pPr>
        <w:spacing w:after="0" w:line="240" w:lineRule="auto"/>
      </w:pPr>
      <w:r>
        <w:separator/>
      </w:r>
    </w:p>
  </w:endnote>
  <w:endnote w:type="continuationSeparator" w:id="0">
    <w:p w14:paraId="6ED09E26" w14:textId="77777777" w:rsidR="00DD10EA" w:rsidRDefault="00DD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D84B" w14:textId="59EF5E17" w:rsidR="00CC7CBE" w:rsidRPr="008524FC" w:rsidRDefault="008524FC">
    <w:pPr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8524FC">
      <w:rPr>
        <w:rFonts w:ascii="Times New Roman" w:hAnsi="Times New Roman" w:cs="Times New Roman"/>
        <w:sz w:val="20"/>
        <w:szCs w:val="20"/>
      </w:rPr>
      <w:t xml:space="preserve">УБ хот, </w:t>
    </w:r>
    <w:r w:rsidR="00D34603">
      <w:rPr>
        <w:rFonts w:ascii="Times New Roman" w:hAnsi="Times New Roman" w:cs="Times New Roman"/>
        <w:sz w:val="20"/>
        <w:szCs w:val="20"/>
        <w:lang w:val="mn-MN"/>
      </w:rPr>
      <w:t xml:space="preserve">Чингэлтэй </w:t>
    </w:r>
    <w:r w:rsidRPr="008524FC">
      <w:rPr>
        <w:rFonts w:ascii="Times New Roman" w:hAnsi="Times New Roman" w:cs="Times New Roman"/>
        <w:sz w:val="20"/>
        <w:szCs w:val="20"/>
      </w:rPr>
      <w:t xml:space="preserve">дүүрэг, </w:t>
    </w:r>
    <w:r w:rsidR="00D34603">
      <w:rPr>
        <w:rFonts w:ascii="Times New Roman" w:hAnsi="Times New Roman" w:cs="Times New Roman"/>
        <w:sz w:val="20"/>
        <w:szCs w:val="20"/>
        <w:lang w:val="mn-MN"/>
      </w:rPr>
      <w:t xml:space="preserve">Бага тойруу, Жи Жи цамхаг, </w:t>
    </w:r>
    <w:r w:rsidR="0087779B">
      <w:rPr>
        <w:rFonts w:ascii="Times New Roman" w:hAnsi="Times New Roman" w:cs="Times New Roman"/>
        <w:sz w:val="20"/>
        <w:szCs w:val="20"/>
        <w:lang w:val="mn-MN"/>
      </w:rPr>
      <w:t>10</w:t>
    </w:r>
    <w:r w:rsidR="00D34603">
      <w:rPr>
        <w:rFonts w:ascii="Times New Roman" w:hAnsi="Times New Roman" w:cs="Times New Roman"/>
        <w:sz w:val="20"/>
        <w:szCs w:val="20"/>
        <w:lang w:val="mn-MN"/>
      </w:rPr>
      <w:t xml:space="preserve">-р </w:t>
    </w:r>
    <w:r w:rsidRPr="008524FC">
      <w:rPr>
        <w:rFonts w:ascii="Times New Roman" w:hAnsi="Times New Roman" w:cs="Times New Roman"/>
        <w:sz w:val="20"/>
        <w:szCs w:val="20"/>
      </w:rPr>
      <w:t>давхар</w:t>
    </w:r>
    <w:r>
      <w:rPr>
        <w:rFonts w:ascii="Times New Roman" w:hAnsi="Times New Roman" w:cs="Times New Roman"/>
        <w:sz w:val="20"/>
        <w:szCs w:val="20"/>
        <w:lang w:val="mn-MN"/>
      </w:rPr>
      <w:t>т  Утас</w:t>
    </w:r>
    <w:r>
      <w:rPr>
        <w:rFonts w:ascii="Times New Roman" w:hAnsi="Times New Roman" w:cs="Times New Roman"/>
        <w:sz w:val="20"/>
        <w:szCs w:val="20"/>
      </w:rPr>
      <w:t>:</w:t>
    </w:r>
    <w:r w:rsidRPr="008524FC">
      <w:rPr>
        <w:rFonts w:ascii="Times New Roman" w:hAnsi="Times New Roman" w:cs="Times New Roman"/>
        <w:sz w:val="20"/>
        <w:szCs w:val="20"/>
      </w:rPr>
      <w:t xml:space="preserve"> </w:t>
    </w:r>
    <w:r w:rsidR="00D34603">
      <w:rPr>
        <w:rFonts w:ascii="Times New Roman" w:hAnsi="Times New Roman" w:cs="Times New Roman"/>
        <w:sz w:val="20"/>
        <w:szCs w:val="20"/>
        <w:lang w:val="mn-MN"/>
      </w:rPr>
      <w:t>9090</w:t>
    </w:r>
    <w:r>
      <w:rPr>
        <w:rFonts w:ascii="Times New Roman" w:hAnsi="Times New Roman" w:cs="Times New Roman"/>
        <w:sz w:val="20"/>
        <w:szCs w:val="20"/>
      </w:rPr>
      <w:t>-</w:t>
    </w:r>
    <w:r w:rsidR="00D34603">
      <w:rPr>
        <w:rFonts w:ascii="Times New Roman" w:hAnsi="Times New Roman" w:cs="Times New Roman"/>
        <w:sz w:val="20"/>
        <w:szCs w:val="20"/>
        <w:lang w:val="mn-MN"/>
      </w:rPr>
      <w:t>5800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DE62E" w14:textId="77777777" w:rsidR="00DD10EA" w:rsidRDefault="00DD10EA">
      <w:pPr>
        <w:spacing w:after="0" w:line="240" w:lineRule="auto"/>
      </w:pPr>
      <w:r>
        <w:separator/>
      </w:r>
    </w:p>
  </w:footnote>
  <w:footnote w:type="continuationSeparator" w:id="0">
    <w:p w14:paraId="25DA7900" w14:textId="77777777" w:rsidR="00DD10EA" w:rsidRDefault="00DD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1CD0" w14:textId="0A6A9B30" w:rsidR="00A15B43" w:rsidRDefault="00C86BD3">
    <w:pPr>
      <w:pStyle w:val="Header"/>
    </w:pPr>
    <w:r w:rsidRPr="00014B46">
      <w:rPr>
        <w:rFonts w:ascii="Times New Roman" w:hAnsi="Times New Roman" w:cs="Times New Roman"/>
        <w:noProof/>
      </w:rPr>
      <w:drawing>
        <wp:inline distT="0" distB="0" distL="0" distR="0" wp14:anchorId="36D049F1" wp14:editId="6FB183A8">
          <wp:extent cx="2445852" cy="1676400"/>
          <wp:effectExtent l="0" t="0" r="0" b="0"/>
          <wp:docPr id="3" name="Picture 3" descr="D:\FEH\Mktg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EH\Mktg\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557" cy="170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3F86"/>
    <w:multiLevelType w:val="hybridMultilevel"/>
    <w:tmpl w:val="804C5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969"/>
    <w:multiLevelType w:val="hybridMultilevel"/>
    <w:tmpl w:val="6674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6F9E"/>
    <w:multiLevelType w:val="hybridMultilevel"/>
    <w:tmpl w:val="EDD48686"/>
    <w:lvl w:ilvl="0" w:tplc="78F6D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F5108"/>
    <w:multiLevelType w:val="hybridMultilevel"/>
    <w:tmpl w:val="18583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22C4"/>
    <w:multiLevelType w:val="hybridMultilevel"/>
    <w:tmpl w:val="B66E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256A3"/>
    <w:multiLevelType w:val="hybridMultilevel"/>
    <w:tmpl w:val="780AB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47E16"/>
    <w:multiLevelType w:val="hybridMultilevel"/>
    <w:tmpl w:val="75C6D300"/>
    <w:lvl w:ilvl="0" w:tplc="F89E6EEA">
      <w:start w:val="2"/>
      <w:numFmt w:val="bullet"/>
      <w:lvlText w:val=""/>
      <w:lvlJc w:val="left"/>
      <w:pPr>
        <w:ind w:left="47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7" w15:restartNumberingAfterBreak="0">
    <w:nsid w:val="5C2D6A1F"/>
    <w:multiLevelType w:val="hybridMultilevel"/>
    <w:tmpl w:val="0A74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12E94"/>
    <w:multiLevelType w:val="hybridMultilevel"/>
    <w:tmpl w:val="BE0C6432"/>
    <w:lvl w:ilvl="0" w:tplc="8FBC8F2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4C50EA"/>
    <w:multiLevelType w:val="hybridMultilevel"/>
    <w:tmpl w:val="EC028A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F7904"/>
    <w:multiLevelType w:val="hybridMultilevel"/>
    <w:tmpl w:val="C1149978"/>
    <w:lvl w:ilvl="0" w:tplc="9E48BCA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EA4F91"/>
    <w:multiLevelType w:val="hybridMultilevel"/>
    <w:tmpl w:val="5FF01108"/>
    <w:lvl w:ilvl="0" w:tplc="72104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9381">
    <w:abstractNumId w:val="3"/>
  </w:num>
  <w:num w:numId="2" w16cid:durableId="1489976312">
    <w:abstractNumId w:val="11"/>
  </w:num>
  <w:num w:numId="3" w16cid:durableId="401031317">
    <w:abstractNumId w:val="2"/>
  </w:num>
  <w:num w:numId="4" w16cid:durableId="2079013151">
    <w:abstractNumId w:val="9"/>
  </w:num>
  <w:num w:numId="5" w16cid:durableId="1955015513">
    <w:abstractNumId w:val="8"/>
  </w:num>
  <w:num w:numId="6" w16cid:durableId="778182245">
    <w:abstractNumId w:val="10"/>
  </w:num>
  <w:num w:numId="7" w16cid:durableId="1220362324">
    <w:abstractNumId w:val="6"/>
  </w:num>
  <w:num w:numId="8" w16cid:durableId="462621079">
    <w:abstractNumId w:val="0"/>
  </w:num>
  <w:num w:numId="9" w16cid:durableId="1591084263">
    <w:abstractNumId w:val="4"/>
  </w:num>
  <w:num w:numId="10" w16cid:durableId="1243491592">
    <w:abstractNumId w:val="1"/>
  </w:num>
  <w:num w:numId="11" w16cid:durableId="2135830521">
    <w:abstractNumId w:val="5"/>
  </w:num>
  <w:num w:numId="12" w16cid:durableId="1237325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D8"/>
    <w:rsid w:val="000005A5"/>
    <w:rsid w:val="00005859"/>
    <w:rsid w:val="00022D75"/>
    <w:rsid w:val="00023883"/>
    <w:rsid w:val="000414B0"/>
    <w:rsid w:val="00043778"/>
    <w:rsid w:val="0005448D"/>
    <w:rsid w:val="00070E08"/>
    <w:rsid w:val="0008609C"/>
    <w:rsid w:val="000A2F59"/>
    <w:rsid w:val="000A6C59"/>
    <w:rsid w:val="000B3416"/>
    <w:rsid w:val="000B3596"/>
    <w:rsid w:val="000B5A06"/>
    <w:rsid w:val="000C2844"/>
    <w:rsid w:val="000C5372"/>
    <w:rsid w:val="000D01D3"/>
    <w:rsid w:val="000D1805"/>
    <w:rsid w:val="000D1D56"/>
    <w:rsid w:val="000D3615"/>
    <w:rsid w:val="000E18BC"/>
    <w:rsid w:val="00123EBD"/>
    <w:rsid w:val="00123FD7"/>
    <w:rsid w:val="00126A7D"/>
    <w:rsid w:val="00135854"/>
    <w:rsid w:val="001603EF"/>
    <w:rsid w:val="001749DA"/>
    <w:rsid w:val="00184E77"/>
    <w:rsid w:val="00190E35"/>
    <w:rsid w:val="00195058"/>
    <w:rsid w:val="001A13BE"/>
    <w:rsid w:val="001A4932"/>
    <w:rsid w:val="001A5617"/>
    <w:rsid w:val="001A6CB4"/>
    <w:rsid w:val="001A77AC"/>
    <w:rsid w:val="001B18CF"/>
    <w:rsid w:val="001B6D96"/>
    <w:rsid w:val="001C25B7"/>
    <w:rsid w:val="001C400A"/>
    <w:rsid w:val="001C7FE8"/>
    <w:rsid w:val="001D4EDB"/>
    <w:rsid w:val="001E04C1"/>
    <w:rsid w:val="001E529C"/>
    <w:rsid w:val="00224513"/>
    <w:rsid w:val="002264F7"/>
    <w:rsid w:val="00232708"/>
    <w:rsid w:val="00255712"/>
    <w:rsid w:val="002712C6"/>
    <w:rsid w:val="00277799"/>
    <w:rsid w:val="002832CF"/>
    <w:rsid w:val="00290BF0"/>
    <w:rsid w:val="002A5757"/>
    <w:rsid w:val="002B0046"/>
    <w:rsid w:val="002C5B96"/>
    <w:rsid w:val="002D5EA1"/>
    <w:rsid w:val="002F566C"/>
    <w:rsid w:val="00303933"/>
    <w:rsid w:val="00306071"/>
    <w:rsid w:val="003128D6"/>
    <w:rsid w:val="00325811"/>
    <w:rsid w:val="003401A8"/>
    <w:rsid w:val="00347FF3"/>
    <w:rsid w:val="00352340"/>
    <w:rsid w:val="00356994"/>
    <w:rsid w:val="00361557"/>
    <w:rsid w:val="00362246"/>
    <w:rsid w:val="00364A6F"/>
    <w:rsid w:val="00383150"/>
    <w:rsid w:val="00386A77"/>
    <w:rsid w:val="003A5356"/>
    <w:rsid w:val="003B5722"/>
    <w:rsid w:val="003B5AA8"/>
    <w:rsid w:val="003C62D9"/>
    <w:rsid w:val="003C6324"/>
    <w:rsid w:val="003C710C"/>
    <w:rsid w:val="003D16C2"/>
    <w:rsid w:val="003D38DC"/>
    <w:rsid w:val="003D3E2C"/>
    <w:rsid w:val="003E3EC0"/>
    <w:rsid w:val="003F4A44"/>
    <w:rsid w:val="00405132"/>
    <w:rsid w:val="00405AAA"/>
    <w:rsid w:val="00412B0B"/>
    <w:rsid w:val="0042043E"/>
    <w:rsid w:val="00420F96"/>
    <w:rsid w:val="00425FFC"/>
    <w:rsid w:val="004373C0"/>
    <w:rsid w:val="004418BD"/>
    <w:rsid w:val="00443284"/>
    <w:rsid w:val="00446ADB"/>
    <w:rsid w:val="004550FD"/>
    <w:rsid w:val="004562DC"/>
    <w:rsid w:val="00456B11"/>
    <w:rsid w:val="00462205"/>
    <w:rsid w:val="004A3CFA"/>
    <w:rsid w:val="004C11F3"/>
    <w:rsid w:val="004C3A80"/>
    <w:rsid w:val="004E48F2"/>
    <w:rsid w:val="004F26F9"/>
    <w:rsid w:val="004F6AC8"/>
    <w:rsid w:val="00500E30"/>
    <w:rsid w:val="0051058F"/>
    <w:rsid w:val="00512676"/>
    <w:rsid w:val="00513D68"/>
    <w:rsid w:val="00521C52"/>
    <w:rsid w:val="00532208"/>
    <w:rsid w:val="00534857"/>
    <w:rsid w:val="005625C1"/>
    <w:rsid w:val="00564E59"/>
    <w:rsid w:val="00566B23"/>
    <w:rsid w:val="00567BD2"/>
    <w:rsid w:val="00571CB9"/>
    <w:rsid w:val="00575C65"/>
    <w:rsid w:val="0057606C"/>
    <w:rsid w:val="0057736A"/>
    <w:rsid w:val="00592C87"/>
    <w:rsid w:val="005A0CDC"/>
    <w:rsid w:val="005B37FC"/>
    <w:rsid w:val="005C12D4"/>
    <w:rsid w:val="005D5176"/>
    <w:rsid w:val="005D55D8"/>
    <w:rsid w:val="005E0C55"/>
    <w:rsid w:val="005E0E78"/>
    <w:rsid w:val="005F7F5F"/>
    <w:rsid w:val="00606555"/>
    <w:rsid w:val="006166D9"/>
    <w:rsid w:val="0063414B"/>
    <w:rsid w:val="00650C04"/>
    <w:rsid w:val="0066465E"/>
    <w:rsid w:val="00673253"/>
    <w:rsid w:val="0067484B"/>
    <w:rsid w:val="00676BF0"/>
    <w:rsid w:val="00677187"/>
    <w:rsid w:val="0068030F"/>
    <w:rsid w:val="00681036"/>
    <w:rsid w:val="006835D6"/>
    <w:rsid w:val="00696717"/>
    <w:rsid w:val="006A4435"/>
    <w:rsid w:val="006A76B0"/>
    <w:rsid w:val="006D5E79"/>
    <w:rsid w:val="006E668B"/>
    <w:rsid w:val="00700428"/>
    <w:rsid w:val="007042D1"/>
    <w:rsid w:val="00726490"/>
    <w:rsid w:val="007303D9"/>
    <w:rsid w:val="00732D1C"/>
    <w:rsid w:val="00732F59"/>
    <w:rsid w:val="007378EC"/>
    <w:rsid w:val="00753831"/>
    <w:rsid w:val="0075639D"/>
    <w:rsid w:val="00756ACF"/>
    <w:rsid w:val="007631C3"/>
    <w:rsid w:val="00766FE8"/>
    <w:rsid w:val="00786F7D"/>
    <w:rsid w:val="00792ED8"/>
    <w:rsid w:val="007A20AA"/>
    <w:rsid w:val="007A53F1"/>
    <w:rsid w:val="007B788B"/>
    <w:rsid w:val="007C07E3"/>
    <w:rsid w:val="007C269B"/>
    <w:rsid w:val="007C4C76"/>
    <w:rsid w:val="007D7B0C"/>
    <w:rsid w:val="007E2AAF"/>
    <w:rsid w:val="007E4EA8"/>
    <w:rsid w:val="007E6326"/>
    <w:rsid w:val="00801920"/>
    <w:rsid w:val="00804B96"/>
    <w:rsid w:val="008109AC"/>
    <w:rsid w:val="00810E6B"/>
    <w:rsid w:val="0082584E"/>
    <w:rsid w:val="008305C7"/>
    <w:rsid w:val="00830778"/>
    <w:rsid w:val="008400E4"/>
    <w:rsid w:val="00841326"/>
    <w:rsid w:val="0084737C"/>
    <w:rsid w:val="008524FC"/>
    <w:rsid w:val="008539F0"/>
    <w:rsid w:val="00856A34"/>
    <w:rsid w:val="0086116C"/>
    <w:rsid w:val="00863E24"/>
    <w:rsid w:val="0087557F"/>
    <w:rsid w:val="008767A2"/>
    <w:rsid w:val="0087779B"/>
    <w:rsid w:val="00893240"/>
    <w:rsid w:val="008A155C"/>
    <w:rsid w:val="008A2DC7"/>
    <w:rsid w:val="008B21DC"/>
    <w:rsid w:val="008B351F"/>
    <w:rsid w:val="008B54BF"/>
    <w:rsid w:val="008B73FC"/>
    <w:rsid w:val="008B7DAF"/>
    <w:rsid w:val="008D03FC"/>
    <w:rsid w:val="008D7829"/>
    <w:rsid w:val="008E56A6"/>
    <w:rsid w:val="00906A7B"/>
    <w:rsid w:val="009073A4"/>
    <w:rsid w:val="00912730"/>
    <w:rsid w:val="00912C55"/>
    <w:rsid w:val="0091602A"/>
    <w:rsid w:val="009331EC"/>
    <w:rsid w:val="00934400"/>
    <w:rsid w:val="009518A5"/>
    <w:rsid w:val="00960293"/>
    <w:rsid w:val="00964820"/>
    <w:rsid w:val="009648DF"/>
    <w:rsid w:val="009677AD"/>
    <w:rsid w:val="0098264F"/>
    <w:rsid w:val="0098720A"/>
    <w:rsid w:val="009910D8"/>
    <w:rsid w:val="009929BA"/>
    <w:rsid w:val="009A1438"/>
    <w:rsid w:val="009C1ABD"/>
    <w:rsid w:val="009C6429"/>
    <w:rsid w:val="009D2303"/>
    <w:rsid w:val="009E225D"/>
    <w:rsid w:val="009E2ECE"/>
    <w:rsid w:val="009E5E14"/>
    <w:rsid w:val="009F07A9"/>
    <w:rsid w:val="009F2260"/>
    <w:rsid w:val="009F3A48"/>
    <w:rsid w:val="00A15B43"/>
    <w:rsid w:val="00A1733C"/>
    <w:rsid w:val="00A24874"/>
    <w:rsid w:val="00A318CE"/>
    <w:rsid w:val="00A344DB"/>
    <w:rsid w:val="00A353F2"/>
    <w:rsid w:val="00A437C5"/>
    <w:rsid w:val="00A455C5"/>
    <w:rsid w:val="00A83514"/>
    <w:rsid w:val="00A96292"/>
    <w:rsid w:val="00AA177F"/>
    <w:rsid w:val="00AA35E7"/>
    <w:rsid w:val="00AC6E9A"/>
    <w:rsid w:val="00AD0495"/>
    <w:rsid w:val="00AD1A46"/>
    <w:rsid w:val="00AD4B32"/>
    <w:rsid w:val="00AE2A55"/>
    <w:rsid w:val="00AE6176"/>
    <w:rsid w:val="00AF02DB"/>
    <w:rsid w:val="00B02A09"/>
    <w:rsid w:val="00B12944"/>
    <w:rsid w:val="00B12B36"/>
    <w:rsid w:val="00B16EA6"/>
    <w:rsid w:val="00B61AF8"/>
    <w:rsid w:val="00B7010C"/>
    <w:rsid w:val="00B7428B"/>
    <w:rsid w:val="00B803CD"/>
    <w:rsid w:val="00B8444F"/>
    <w:rsid w:val="00B87A17"/>
    <w:rsid w:val="00B92E58"/>
    <w:rsid w:val="00B97E31"/>
    <w:rsid w:val="00BA7FB4"/>
    <w:rsid w:val="00BC10C8"/>
    <w:rsid w:val="00BC4A5A"/>
    <w:rsid w:val="00BE25BA"/>
    <w:rsid w:val="00BF0650"/>
    <w:rsid w:val="00C01958"/>
    <w:rsid w:val="00C1033A"/>
    <w:rsid w:val="00C23CAE"/>
    <w:rsid w:val="00C272FE"/>
    <w:rsid w:val="00C2738B"/>
    <w:rsid w:val="00C358EC"/>
    <w:rsid w:val="00C4526C"/>
    <w:rsid w:val="00C47876"/>
    <w:rsid w:val="00C615CF"/>
    <w:rsid w:val="00C86BD3"/>
    <w:rsid w:val="00C91BFA"/>
    <w:rsid w:val="00C972D6"/>
    <w:rsid w:val="00CA0905"/>
    <w:rsid w:val="00CA2F9A"/>
    <w:rsid w:val="00CA547E"/>
    <w:rsid w:val="00CA5DCF"/>
    <w:rsid w:val="00CB2B57"/>
    <w:rsid w:val="00CC7CBE"/>
    <w:rsid w:val="00CD04DB"/>
    <w:rsid w:val="00CD179B"/>
    <w:rsid w:val="00CD42BC"/>
    <w:rsid w:val="00CD71B0"/>
    <w:rsid w:val="00CE5EFB"/>
    <w:rsid w:val="00D009FB"/>
    <w:rsid w:val="00D12C6F"/>
    <w:rsid w:val="00D137D1"/>
    <w:rsid w:val="00D34603"/>
    <w:rsid w:val="00D35E4D"/>
    <w:rsid w:val="00D45D46"/>
    <w:rsid w:val="00D664BC"/>
    <w:rsid w:val="00D74DF5"/>
    <w:rsid w:val="00D75CB2"/>
    <w:rsid w:val="00D858DF"/>
    <w:rsid w:val="00D971F9"/>
    <w:rsid w:val="00DA1C43"/>
    <w:rsid w:val="00DA4035"/>
    <w:rsid w:val="00DB3DE3"/>
    <w:rsid w:val="00DD10EA"/>
    <w:rsid w:val="00DE4189"/>
    <w:rsid w:val="00DE5E68"/>
    <w:rsid w:val="00DF10DC"/>
    <w:rsid w:val="00E035BB"/>
    <w:rsid w:val="00E060FF"/>
    <w:rsid w:val="00E330C6"/>
    <w:rsid w:val="00E33B6C"/>
    <w:rsid w:val="00E551B4"/>
    <w:rsid w:val="00E65572"/>
    <w:rsid w:val="00E8015F"/>
    <w:rsid w:val="00E8285C"/>
    <w:rsid w:val="00E87E32"/>
    <w:rsid w:val="00E97A6A"/>
    <w:rsid w:val="00EB115E"/>
    <w:rsid w:val="00EB120F"/>
    <w:rsid w:val="00ED58DE"/>
    <w:rsid w:val="00ED6810"/>
    <w:rsid w:val="00ED6978"/>
    <w:rsid w:val="00ED6987"/>
    <w:rsid w:val="00ED6B5A"/>
    <w:rsid w:val="00EE6E2C"/>
    <w:rsid w:val="00EF1B25"/>
    <w:rsid w:val="00EF5E7F"/>
    <w:rsid w:val="00F03378"/>
    <w:rsid w:val="00F27CD8"/>
    <w:rsid w:val="00F3319B"/>
    <w:rsid w:val="00F37462"/>
    <w:rsid w:val="00F37E85"/>
    <w:rsid w:val="00F42B22"/>
    <w:rsid w:val="00F4311B"/>
    <w:rsid w:val="00F46AC9"/>
    <w:rsid w:val="00F46AE8"/>
    <w:rsid w:val="00F500EF"/>
    <w:rsid w:val="00F52D23"/>
    <w:rsid w:val="00F54DF6"/>
    <w:rsid w:val="00F60990"/>
    <w:rsid w:val="00F720AD"/>
    <w:rsid w:val="00F913E2"/>
    <w:rsid w:val="00F9597E"/>
    <w:rsid w:val="00FA2B31"/>
    <w:rsid w:val="00FA3E1A"/>
    <w:rsid w:val="00FB0F1B"/>
    <w:rsid w:val="00FB249D"/>
    <w:rsid w:val="00FC0393"/>
    <w:rsid w:val="00FC2E07"/>
    <w:rsid w:val="00FC66CB"/>
    <w:rsid w:val="00FC6DF0"/>
    <w:rsid w:val="00FD120D"/>
    <w:rsid w:val="00FE079F"/>
    <w:rsid w:val="00FE07FD"/>
    <w:rsid w:val="00FE36AC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A13FE"/>
  <w15:docId w15:val="{EB817AFE-C536-408D-8034-080F3E15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FA"/>
  </w:style>
  <w:style w:type="paragraph" w:styleId="Heading1">
    <w:name w:val="heading 1"/>
    <w:basedOn w:val="Normal"/>
    <w:next w:val="Normal"/>
    <w:link w:val="Heading1Char"/>
    <w:uiPriority w:val="9"/>
    <w:qFormat/>
    <w:rsid w:val="004A3CF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CF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CF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CF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CF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CF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CF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CF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CF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D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56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99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B43"/>
  </w:style>
  <w:style w:type="paragraph" w:styleId="Footer">
    <w:name w:val="footer"/>
    <w:basedOn w:val="Normal"/>
    <w:link w:val="FooterChar"/>
    <w:uiPriority w:val="99"/>
    <w:unhideWhenUsed/>
    <w:rsid w:val="00A15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B43"/>
  </w:style>
  <w:style w:type="paragraph" w:styleId="ListParagraph">
    <w:name w:val="List Paragraph"/>
    <w:basedOn w:val="Normal"/>
    <w:uiPriority w:val="34"/>
    <w:qFormat/>
    <w:rsid w:val="004A3C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3CF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C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CF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CF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CF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C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CF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CF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CF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3CF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3CF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A3CF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CF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CF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A3CF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A3CFA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4A3C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3CF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3CF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CF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CF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A3CF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A3CF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A3CF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A3CF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A3CF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CF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A3CFA"/>
  </w:style>
  <w:style w:type="table" w:styleId="TableGrid">
    <w:name w:val="Table Grid"/>
    <w:basedOn w:val="TableNormal"/>
    <w:uiPriority w:val="59"/>
    <w:rsid w:val="0036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Салбарыг үр ашигтай удирдах  симуляцын арга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384FDE-4CAE-44C3-8FDF-941A9670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КОМПЛАЕНС- УДИРДАХ АЖИЛТНЫ МАНЛАЙЛАЛ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КОМПЛАЕНС- УДИРДАХ АЖИЛТНЫ МАНЛАЙЛАЛ</dc:title>
  <dc:subject>ТУЗ, ГҮЙЦЭТГЭХ УДИРДЛАГА,  ЗАХИРЛУУДАД ЗОРИУЛАВ</dc:subject>
  <dc:creator>Purevdulam</dc:creator>
  <cp:lastModifiedBy>Оюунгэрэл Дамдин</cp:lastModifiedBy>
  <cp:revision>2</cp:revision>
  <cp:lastPrinted>2022-03-04T09:16:00Z</cp:lastPrinted>
  <dcterms:created xsi:type="dcterms:W3CDTF">2025-05-26T06:39:00Z</dcterms:created>
  <dcterms:modified xsi:type="dcterms:W3CDTF">2025-05-26T06:39:00Z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LastSaved">
    <vt:filetime>2017-05-23T00:00:00Z</vt:filetime>
  </property>
  <property fmtid="{D5CDD505-2E9C-101B-9397-08002B2CF9AE}" pid="4" name="GrammarlyDocumentId">
    <vt:lpwstr>633dc313f415f94cf52523bc2294e1582db743127a9f824a7b4bf10d7ff0a2c0</vt:lpwstr>
  </property>
</Properties>
</file>